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96A3" w14:textId="77777777" w:rsidR="00B4349D" w:rsidRPr="00264539" w:rsidRDefault="00FE6C5C" w:rsidP="00264539">
      <w:pPr>
        <w:rPr>
          <w:rFonts w:cs="Arial"/>
          <w:b/>
          <w:szCs w:val="22"/>
        </w:rPr>
      </w:pPr>
      <w:r w:rsidRPr="00264539">
        <w:rPr>
          <w:rFonts w:cs="Arial"/>
          <w:b/>
          <w:noProof/>
          <w:szCs w:val="22"/>
          <w:lang w:eastAsia="en-GB"/>
        </w:rPr>
        <w:drawing>
          <wp:inline distT="0" distB="0" distL="0" distR="0" wp14:anchorId="206DC3DC" wp14:editId="2DFF8CE4">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B7D8A6F" w14:textId="60660853" w:rsidR="00FE6C5C" w:rsidRDefault="00FE6C5C" w:rsidP="00264539">
      <w:pPr>
        <w:jc w:val="center"/>
        <w:rPr>
          <w:rFonts w:cs="Arial"/>
          <w:b/>
          <w:szCs w:val="22"/>
        </w:rPr>
      </w:pPr>
      <w:r w:rsidRPr="00264539">
        <w:rPr>
          <w:rFonts w:cs="Arial"/>
          <w:b/>
          <w:szCs w:val="22"/>
        </w:rPr>
        <w:t>Job Description</w:t>
      </w:r>
    </w:p>
    <w:p w14:paraId="455A49E5" w14:textId="33D1A5B1" w:rsidR="00264539" w:rsidRDefault="00264539" w:rsidP="00264539">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82"/>
        <w:gridCol w:w="6210"/>
      </w:tblGrid>
      <w:tr w:rsidR="00FE6C5C" w:rsidRPr="00264539" w14:paraId="4442B055" w14:textId="77777777" w:rsidTr="00264539">
        <w:tc>
          <w:tcPr>
            <w:tcW w:w="2782" w:type="dxa"/>
            <w:shd w:val="clear" w:color="auto" w:fill="DAEEF3" w:themeFill="accent5" w:themeFillTint="33"/>
          </w:tcPr>
          <w:p w14:paraId="131FBC7A" w14:textId="51F4F85E" w:rsidR="00601C3D" w:rsidRPr="00264539" w:rsidRDefault="00FE6C5C" w:rsidP="00264539">
            <w:pPr>
              <w:rPr>
                <w:rFonts w:cs="Arial"/>
                <w:b/>
                <w:szCs w:val="22"/>
              </w:rPr>
            </w:pPr>
            <w:r w:rsidRPr="00264539">
              <w:rPr>
                <w:rFonts w:cs="Arial"/>
                <w:b/>
                <w:szCs w:val="22"/>
              </w:rPr>
              <w:t>Job title:</w:t>
            </w:r>
          </w:p>
        </w:tc>
        <w:tc>
          <w:tcPr>
            <w:tcW w:w="6210" w:type="dxa"/>
          </w:tcPr>
          <w:p w14:paraId="438E46E6" w14:textId="355B0633" w:rsidR="00FE6C5C" w:rsidRPr="00264539" w:rsidRDefault="0038177D" w:rsidP="00264539">
            <w:pPr>
              <w:rPr>
                <w:rFonts w:cs="Arial"/>
                <w:b/>
                <w:szCs w:val="22"/>
              </w:rPr>
            </w:pPr>
            <w:r w:rsidRPr="00264539">
              <w:rPr>
                <w:rFonts w:cs="Arial"/>
                <w:b/>
                <w:szCs w:val="22"/>
              </w:rPr>
              <w:t xml:space="preserve">Department </w:t>
            </w:r>
            <w:r w:rsidR="00603CF7">
              <w:rPr>
                <w:rFonts w:cs="Arial"/>
                <w:b/>
                <w:szCs w:val="22"/>
              </w:rPr>
              <w:t xml:space="preserve">Operations </w:t>
            </w:r>
            <w:r w:rsidR="00654EED" w:rsidRPr="00264539">
              <w:rPr>
                <w:rFonts w:cs="Arial"/>
                <w:b/>
                <w:szCs w:val="22"/>
              </w:rPr>
              <w:t>Manager</w:t>
            </w:r>
          </w:p>
        </w:tc>
      </w:tr>
      <w:tr w:rsidR="00FE6C5C" w:rsidRPr="00264539" w14:paraId="18AB19FD" w14:textId="77777777" w:rsidTr="00264539">
        <w:tc>
          <w:tcPr>
            <w:tcW w:w="2782" w:type="dxa"/>
            <w:shd w:val="clear" w:color="auto" w:fill="DAEEF3" w:themeFill="accent5" w:themeFillTint="33"/>
          </w:tcPr>
          <w:p w14:paraId="659C4026" w14:textId="3DE91C5E" w:rsidR="00601C3D" w:rsidRPr="00264539" w:rsidRDefault="00FE6C5C" w:rsidP="00264539">
            <w:pPr>
              <w:rPr>
                <w:rFonts w:cs="Arial"/>
                <w:b/>
                <w:szCs w:val="22"/>
              </w:rPr>
            </w:pPr>
            <w:r w:rsidRPr="00264539">
              <w:rPr>
                <w:rFonts w:cs="Arial"/>
                <w:b/>
                <w:szCs w:val="22"/>
              </w:rPr>
              <w:t>Department/School:</w:t>
            </w:r>
          </w:p>
        </w:tc>
        <w:tc>
          <w:tcPr>
            <w:tcW w:w="6210" w:type="dxa"/>
          </w:tcPr>
          <w:p w14:paraId="3655E7D1" w14:textId="0D8F5B57" w:rsidR="00FE6C5C" w:rsidRPr="00264539" w:rsidRDefault="0038177D" w:rsidP="00264539">
            <w:pPr>
              <w:rPr>
                <w:rFonts w:cs="Arial"/>
                <w:b/>
                <w:szCs w:val="22"/>
              </w:rPr>
            </w:pPr>
            <w:r w:rsidRPr="00264539">
              <w:rPr>
                <w:rFonts w:cs="Arial"/>
                <w:b/>
                <w:szCs w:val="22"/>
              </w:rPr>
              <w:t xml:space="preserve">Faculty of </w:t>
            </w:r>
            <w:r w:rsidR="00697499">
              <w:rPr>
                <w:rFonts w:cs="Arial"/>
                <w:b/>
                <w:szCs w:val="22"/>
              </w:rPr>
              <w:t xml:space="preserve">Engineering &amp; </w:t>
            </w:r>
            <w:r w:rsidR="00C524D3">
              <w:rPr>
                <w:rFonts w:cs="Arial"/>
                <w:b/>
                <w:szCs w:val="22"/>
              </w:rPr>
              <w:t>Design</w:t>
            </w:r>
          </w:p>
        </w:tc>
      </w:tr>
      <w:tr w:rsidR="00FE6C5C" w:rsidRPr="00264539" w14:paraId="51AEED94" w14:textId="77777777" w:rsidTr="00264539">
        <w:tc>
          <w:tcPr>
            <w:tcW w:w="2782" w:type="dxa"/>
            <w:shd w:val="clear" w:color="auto" w:fill="DAEEF3" w:themeFill="accent5" w:themeFillTint="33"/>
          </w:tcPr>
          <w:p w14:paraId="5A07EA10" w14:textId="32F22368" w:rsidR="00601C3D" w:rsidRPr="00264539" w:rsidRDefault="00FE6C5C" w:rsidP="00264539">
            <w:pPr>
              <w:rPr>
                <w:rFonts w:cs="Arial"/>
                <w:b/>
                <w:szCs w:val="22"/>
              </w:rPr>
            </w:pPr>
            <w:r w:rsidRPr="00264539">
              <w:rPr>
                <w:rFonts w:cs="Arial"/>
                <w:b/>
                <w:szCs w:val="22"/>
              </w:rPr>
              <w:t>Grade:</w:t>
            </w:r>
          </w:p>
        </w:tc>
        <w:tc>
          <w:tcPr>
            <w:tcW w:w="6210" w:type="dxa"/>
          </w:tcPr>
          <w:p w14:paraId="7CAB4625" w14:textId="32AEACE9" w:rsidR="00FE6C5C" w:rsidRPr="00264539" w:rsidRDefault="00AB0BF5" w:rsidP="00264539">
            <w:pPr>
              <w:rPr>
                <w:rFonts w:cs="Arial"/>
                <w:b/>
                <w:szCs w:val="22"/>
              </w:rPr>
            </w:pPr>
            <w:r w:rsidRPr="00264539">
              <w:rPr>
                <w:rFonts w:cs="Arial"/>
                <w:b/>
                <w:szCs w:val="22"/>
              </w:rPr>
              <w:t>7</w:t>
            </w:r>
          </w:p>
        </w:tc>
      </w:tr>
      <w:tr w:rsidR="00FE6C5C" w:rsidRPr="00264539" w14:paraId="1130AF68" w14:textId="77777777" w:rsidTr="00264539">
        <w:tc>
          <w:tcPr>
            <w:tcW w:w="2782" w:type="dxa"/>
            <w:shd w:val="clear" w:color="auto" w:fill="DAEEF3" w:themeFill="accent5" w:themeFillTint="33"/>
          </w:tcPr>
          <w:p w14:paraId="475D87C5" w14:textId="0E451DC8" w:rsidR="00601C3D" w:rsidRPr="00264539" w:rsidRDefault="00FE6C5C" w:rsidP="00264539">
            <w:pPr>
              <w:rPr>
                <w:rFonts w:cs="Arial"/>
                <w:b/>
                <w:szCs w:val="22"/>
              </w:rPr>
            </w:pPr>
            <w:r w:rsidRPr="00264539">
              <w:rPr>
                <w:rFonts w:cs="Arial"/>
                <w:b/>
                <w:szCs w:val="22"/>
              </w:rPr>
              <w:t>Location:</w:t>
            </w:r>
          </w:p>
        </w:tc>
        <w:tc>
          <w:tcPr>
            <w:tcW w:w="6210" w:type="dxa"/>
          </w:tcPr>
          <w:p w14:paraId="6A2E66F5" w14:textId="77777777" w:rsidR="00FE6C5C" w:rsidRPr="00264539" w:rsidRDefault="00601C3D" w:rsidP="00264539">
            <w:pPr>
              <w:rPr>
                <w:rFonts w:cs="Arial"/>
                <w:b/>
                <w:szCs w:val="22"/>
              </w:rPr>
            </w:pPr>
            <w:r w:rsidRPr="00264539">
              <w:rPr>
                <w:rFonts w:cs="Arial"/>
                <w:b/>
                <w:szCs w:val="22"/>
              </w:rPr>
              <w:t xml:space="preserve">University of Bath </w:t>
            </w:r>
            <w:r w:rsidR="00663FB2" w:rsidRPr="00264539">
              <w:rPr>
                <w:rFonts w:cs="Arial"/>
                <w:b/>
                <w:szCs w:val="22"/>
              </w:rPr>
              <w:t>main campus</w:t>
            </w:r>
          </w:p>
        </w:tc>
      </w:tr>
    </w:tbl>
    <w:p w14:paraId="13C5D990" w14:textId="77777777" w:rsidR="00FE6C5C" w:rsidRPr="00264539" w:rsidRDefault="00FE6C5C" w:rsidP="0026453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264539" w14:paraId="78C8D196" w14:textId="77777777" w:rsidTr="00264539">
        <w:tc>
          <w:tcPr>
            <w:tcW w:w="8992" w:type="dxa"/>
            <w:shd w:val="clear" w:color="auto" w:fill="DAEEF3" w:themeFill="accent5" w:themeFillTint="33"/>
          </w:tcPr>
          <w:p w14:paraId="0D2252A2" w14:textId="0C9442B3" w:rsidR="00601C3D" w:rsidRPr="00264539" w:rsidRDefault="00FE6C5C" w:rsidP="00264539">
            <w:pPr>
              <w:rPr>
                <w:rFonts w:cs="Arial"/>
                <w:b/>
                <w:szCs w:val="22"/>
              </w:rPr>
            </w:pPr>
            <w:r w:rsidRPr="00264539">
              <w:rPr>
                <w:rFonts w:cs="Arial"/>
                <w:b/>
                <w:szCs w:val="22"/>
              </w:rPr>
              <w:t>Job purpose</w:t>
            </w:r>
          </w:p>
        </w:tc>
      </w:tr>
      <w:tr w:rsidR="00FE6C5C" w:rsidRPr="00264539" w14:paraId="0A7B9F7F" w14:textId="77777777" w:rsidTr="00264539">
        <w:trPr>
          <w:trHeight w:val="3655"/>
        </w:trPr>
        <w:tc>
          <w:tcPr>
            <w:tcW w:w="8992" w:type="dxa"/>
          </w:tcPr>
          <w:p w14:paraId="4B1D654C" w14:textId="77777777" w:rsidR="00FE6C5C" w:rsidRPr="00264539" w:rsidRDefault="00FE6C5C" w:rsidP="00264539">
            <w:pPr>
              <w:rPr>
                <w:rFonts w:cs="Arial"/>
                <w:i/>
                <w:szCs w:val="22"/>
              </w:rPr>
            </w:pPr>
          </w:p>
          <w:p w14:paraId="41C3ED8D" w14:textId="035E6CC4" w:rsidR="009874F5" w:rsidRPr="00264539" w:rsidRDefault="006F2045" w:rsidP="00264539">
            <w:pPr>
              <w:rPr>
                <w:rFonts w:cs="Arial"/>
                <w:color w:val="000000"/>
                <w:szCs w:val="22"/>
                <w:lang w:eastAsia="en-GB"/>
              </w:rPr>
            </w:pPr>
            <w:r>
              <w:rPr>
                <w:rFonts w:cs="Arial"/>
                <w:color w:val="000000"/>
                <w:szCs w:val="22"/>
                <w:lang w:eastAsia="en-GB"/>
              </w:rPr>
              <w:t>As a leader within the</w:t>
            </w:r>
            <w:r w:rsidR="00FD1BEC">
              <w:rPr>
                <w:rFonts w:cs="Arial"/>
                <w:color w:val="000000"/>
                <w:szCs w:val="22"/>
                <w:lang w:eastAsia="en-GB"/>
              </w:rPr>
              <w:t xml:space="preserve"> Faculty’s Department Support Hub team, the Department </w:t>
            </w:r>
            <w:r w:rsidR="00603CF7">
              <w:rPr>
                <w:rFonts w:cs="Arial"/>
                <w:color w:val="000000"/>
                <w:szCs w:val="22"/>
                <w:lang w:eastAsia="en-GB"/>
              </w:rPr>
              <w:t xml:space="preserve">Operations </w:t>
            </w:r>
            <w:r w:rsidR="00FD1BEC">
              <w:rPr>
                <w:rFonts w:cs="Arial"/>
                <w:color w:val="000000"/>
                <w:szCs w:val="22"/>
                <w:lang w:eastAsia="en-GB"/>
              </w:rPr>
              <w:t>Manager t</w:t>
            </w:r>
            <w:r w:rsidR="0038177D" w:rsidRPr="00264539">
              <w:rPr>
                <w:rFonts w:cs="Arial"/>
                <w:color w:val="000000"/>
                <w:szCs w:val="22"/>
                <w:lang w:eastAsia="en-GB"/>
              </w:rPr>
              <w:t>ake</w:t>
            </w:r>
            <w:r w:rsidR="00FD1BEC">
              <w:rPr>
                <w:rFonts w:cs="Arial"/>
                <w:color w:val="000000"/>
                <w:szCs w:val="22"/>
                <w:lang w:eastAsia="en-GB"/>
              </w:rPr>
              <w:t>s</w:t>
            </w:r>
            <w:r w:rsidR="0038177D" w:rsidRPr="00264539">
              <w:rPr>
                <w:rFonts w:cs="Arial"/>
                <w:color w:val="000000"/>
                <w:szCs w:val="22"/>
                <w:lang w:eastAsia="en-GB"/>
              </w:rPr>
              <w:t xml:space="preserve"> responsibility for the provision of effective and efficient operational management across</w:t>
            </w:r>
            <w:r w:rsidR="00952790" w:rsidRPr="00264539">
              <w:rPr>
                <w:rFonts w:cs="Arial"/>
                <w:color w:val="000000"/>
                <w:szCs w:val="22"/>
                <w:lang w:eastAsia="en-GB"/>
              </w:rPr>
              <w:t xml:space="preserve"> one or more</w:t>
            </w:r>
            <w:r w:rsidR="00824EF4" w:rsidRPr="00264539">
              <w:rPr>
                <w:rFonts w:cs="Arial"/>
                <w:color w:val="000000"/>
                <w:szCs w:val="22"/>
                <w:lang w:eastAsia="en-GB"/>
              </w:rPr>
              <w:t xml:space="preserve"> Departments within</w:t>
            </w:r>
            <w:r w:rsidR="0038177D" w:rsidRPr="00264539">
              <w:rPr>
                <w:rFonts w:cs="Arial"/>
                <w:color w:val="000000"/>
                <w:szCs w:val="22"/>
                <w:lang w:eastAsia="en-GB"/>
              </w:rPr>
              <w:t xml:space="preserve"> the Faculty</w:t>
            </w:r>
            <w:r w:rsidR="001331A9" w:rsidRPr="00264539">
              <w:rPr>
                <w:rFonts w:cs="Arial"/>
                <w:color w:val="000000"/>
                <w:szCs w:val="22"/>
                <w:lang w:eastAsia="en-GB"/>
              </w:rPr>
              <w:t xml:space="preserve"> by </w:t>
            </w:r>
            <w:r w:rsidR="001537B1" w:rsidRPr="00264539">
              <w:rPr>
                <w:rFonts w:cs="Arial"/>
                <w:color w:val="000000"/>
                <w:szCs w:val="22"/>
                <w:lang w:eastAsia="en-GB"/>
              </w:rPr>
              <w:t xml:space="preserve">managing the Departments’ </w:t>
            </w:r>
            <w:r w:rsidR="007B791D" w:rsidRPr="00264539">
              <w:rPr>
                <w:rFonts w:cs="Arial"/>
                <w:color w:val="000000"/>
                <w:szCs w:val="22"/>
                <w:lang w:eastAsia="en-GB"/>
              </w:rPr>
              <w:t>administrative processes, resources and finances</w:t>
            </w:r>
            <w:r w:rsidR="009E2D82" w:rsidRPr="00264539">
              <w:rPr>
                <w:rFonts w:cs="Arial"/>
                <w:color w:val="000000"/>
                <w:szCs w:val="22"/>
                <w:lang w:eastAsia="en-GB"/>
              </w:rPr>
              <w:t xml:space="preserve"> to </w:t>
            </w:r>
            <w:r w:rsidR="00141528" w:rsidRPr="00264539">
              <w:rPr>
                <w:rFonts w:cs="Arial"/>
                <w:color w:val="000000"/>
                <w:szCs w:val="22"/>
                <w:lang w:eastAsia="en-GB"/>
              </w:rPr>
              <w:t>facilitate</w:t>
            </w:r>
            <w:r w:rsidR="009E2D82" w:rsidRPr="00264539">
              <w:rPr>
                <w:rFonts w:cs="Arial"/>
                <w:color w:val="000000"/>
                <w:szCs w:val="22"/>
                <w:lang w:eastAsia="en-GB"/>
              </w:rPr>
              <w:t xml:space="preserve"> </w:t>
            </w:r>
            <w:r w:rsidR="00141528" w:rsidRPr="00264539">
              <w:rPr>
                <w:rFonts w:cs="Arial"/>
                <w:color w:val="000000"/>
                <w:szCs w:val="22"/>
                <w:lang w:eastAsia="en-GB"/>
              </w:rPr>
              <w:t>the smooth day to day running of the Department</w:t>
            </w:r>
            <w:r w:rsidR="00CD23B7" w:rsidRPr="00264539">
              <w:rPr>
                <w:rFonts w:cs="Arial"/>
                <w:color w:val="000000"/>
                <w:szCs w:val="22"/>
                <w:lang w:eastAsia="en-GB"/>
              </w:rPr>
              <w:t xml:space="preserve">, </w:t>
            </w:r>
            <w:proofErr w:type="gramStart"/>
            <w:r w:rsidR="00141528" w:rsidRPr="00264539">
              <w:rPr>
                <w:rFonts w:cs="Arial"/>
                <w:color w:val="000000"/>
                <w:szCs w:val="22"/>
                <w:lang w:eastAsia="en-GB"/>
              </w:rPr>
              <w:t>at all times</w:t>
            </w:r>
            <w:proofErr w:type="gramEnd"/>
            <w:r w:rsidR="0038177D" w:rsidRPr="00264539">
              <w:rPr>
                <w:rFonts w:cs="Arial"/>
                <w:color w:val="000000"/>
                <w:szCs w:val="22"/>
                <w:lang w:eastAsia="en-GB"/>
              </w:rPr>
              <w:t>, ensuring compliance with the University’s regulations and procedures</w:t>
            </w:r>
            <w:r w:rsidR="00FD1BEC">
              <w:rPr>
                <w:rFonts w:cs="Arial"/>
                <w:color w:val="000000"/>
                <w:szCs w:val="22"/>
                <w:lang w:eastAsia="en-GB"/>
              </w:rPr>
              <w:t xml:space="preserve">. </w:t>
            </w:r>
          </w:p>
          <w:p w14:paraId="147D0501" w14:textId="77777777" w:rsidR="009874F5" w:rsidRPr="00264539" w:rsidRDefault="009874F5" w:rsidP="00264539">
            <w:pPr>
              <w:rPr>
                <w:rFonts w:cs="Arial"/>
                <w:color w:val="000000"/>
                <w:szCs w:val="22"/>
                <w:lang w:eastAsia="en-GB"/>
              </w:rPr>
            </w:pPr>
          </w:p>
          <w:p w14:paraId="1B35B57B" w14:textId="2D7CA04F" w:rsidR="009874F5" w:rsidRPr="00264539" w:rsidRDefault="009874F5" w:rsidP="00264539">
            <w:pPr>
              <w:rPr>
                <w:rFonts w:cs="Arial"/>
                <w:szCs w:val="22"/>
              </w:rPr>
            </w:pPr>
            <w:r w:rsidRPr="00264539">
              <w:rPr>
                <w:rFonts w:cs="Arial"/>
                <w:szCs w:val="22"/>
              </w:rPr>
              <w:t xml:space="preserve">The post holder will be an integral member of the Department’s </w:t>
            </w:r>
            <w:r w:rsidR="00FD1BEC">
              <w:rPr>
                <w:rFonts w:cs="Arial"/>
                <w:szCs w:val="22"/>
              </w:rPr>
              <w:t>senior leadership</w:t>
            </w:r>
            <w:r w:rsidRPr="00264539">
              <w:rPr>
                <w:rFonts w:cs="Arial"/>
                <w:szCs w:val="22"/>
              </w:rPr>
              <w:t xml:space="preserve"> team providing high level support to the Head of Department</w:t>
            </w:r>
            <w:r w:rsidR="008F1C77" w:rsidRPr="00264539">
              <w:rPr>
                <w:rFonts w:cs="Arial"/>
                <w:szCs w:val="22"/>
              </w:rPr>
              <w:t xml:space="preserve"> (</w:t>
            </w:r>
            <w:proofErr w:type="spellStart"/>
            <w:r w:rsidR="008F1C77" w:rsidRPr="00264539">
              <w:rPr>
                <w:rFonts w:cs="Arial"/>
                <w:szCs w:val="22"/>
              </w:rPr>
              <w:t>HoD</w:t>
            </w:r>
            <w:proofErr w:type="spellEnd"/>
            <w:r w:rsidR="008F1C77" w:rsidRPr="00264539">
              <w:rPr>
                <w:rFonts w:cs="Arial"/>
                <w:szCs w:val="22"/>
              </w:rPr>
              <w:t>)</w:t>
            </w:r>
            <w:r w:rsidR="00CD23B7" w:rsidRPr="00264539">
              <w:rPr>
                <w:rFonts w:cs="Arial"/>
                <w:szCs w:val="22"/>
              </w:rPr>
              <w:t xml:space="preserve"> and Departmen</w:t>
            </w:r>
            <w:r w:rsidR="00AC7FA6" w:rsidRPr="00264539">
              <w:rPr>
                <w:rFonts w:cs="Arial"/>
                <w:szCs w:val="22"/>
              </w:rPr>
              <w:t>t Executive</w:t>
            </w:r>
            <w:r w:rsidR="001E586C">
              <w:rPr>
                <w:rFonts w:cs="Arial"/>
                <w:szCs w:val="22"/>
              </w:rPr>
              <w:t xml:space="preserve">, </w:t>
            </w:r>
            <w:r w:rsidRPr="00264539">
              <w:rPr>
                <w:rFonts w:cs="Arial"/>
                <w:szCs w:val="22"/>
              </w:rPr>
              <w:t>contributing to the organisational development of the Department</w:t>
            </w:r>
            <w:r w:rsidR="001E586C">
              <w:rPr>
                <w:rFonts w:cs="Arial"/>
                <w:szCs w:val="22"/>
              </w:rPr>
              <w:t>/s</w:t>
            </w:r>
            <w:r w:rsidRPr="00264539">
              <w:rPr>
                <w:rFonts w:cs="Arial"/>
                <w:szCs w:val="22"/>
              </w:rPr>
              <w:t xml:space="preserve"> and </w:t>
            </w:r>
            <w:r w:rsidR="001E586C">
              <w:rPr>
                <w:rFonts w:cs="Arial"/>
                <w:szCs w:val="22"/>
              </w:rPr>
              <w:t xml:space="preserve">the </w:t>
            </w:r>
            <w:proofErr w:type="gramStart"/>
            <w:r w:rsidRPr="00264539">
              <w:rPr>
                <w:rFonts w:cs="Arial"/>
                <w:szCs w:val="22"/>
              </w:rPr>
              <w:t>Faculty</w:t>
            </w:r>
            <w:proofErr w:type="gramEnd"/>
            <w:r w:rsidRPr="00264539">
              <w:rPr>
                <w:rFonts w:cs="Arial"/>
                <w:szCs w:val="22"/>
              </w:rPr>
              <w:t>.</w:t>
            </w:r>
          </w:p>
          <w:p w14:paraId="767FF969" w14:textId="77777777" w:rsidR="009874F5" w:rsidRPr="00264539" w:rsidRDefault="009874F5" w:rsidP="00264539">
            <w:pPr>
              <w:rPr>
                <w:rFonts w:cs="Arial"/>
                <w:szCs w:val="22"/>
              </w:rPr>
            </w:pPr>
          </w:p>
          <w:p w14:paraId="35625C04" w14:textId="2D74D63F" w:rsidR="00F7035C" w:rsidRPr="00264539" w:rsidRDefault="009874F5" w:rsidP="00264539">
            <w:pPr>
              <w:rPr>
                <w:rFonts w:cs="Arial"/>
                <w:color w:val="000000"/>
                <w:szCs w:val="22"/>
                <w:lang w:eastAsia="en-GB"/>
              </w:rPr>
            </w:pPr>
            <w:r w:rsidRPr="00264539">
              <w:rPr>
                <w:rFonts w:cs="Arial"/>
                <w:szCs w:val="22"/>
              </w:rPr>
              <w:t xml:space="preserve">With a responsibility </w:t>
            </w:r>
            <w:r w:rsidR="004E6528">
              <w:rPr>
                <w:rFonts w:cs="Arial"/>
                <w:szCs w:val="22"/>
              </w:rPr>
              <w:t>across</w:t>
            </w:r>
            <w:r w:rsidRPr="00264539">
              <w:rPr>
                <w:rFonts w:cs="Arial"/>
                <w:szCs w:val="22"/>
              </w:rPr>
              <w:t xml:space="preserve"> </w:t>
            </w:r>
            <w:r w:rsidR="005A5341" w:rsidRPr="00264539">
              <w:rPr>
                <w:rFonts w:cs="Arial"/>
                <w:szCs w:val="22"/>
              </w:rPr>
              <w:t xml:space="preserve">one or more </w:t>
            </w:r>
            <w:r w:rsidRPr="00264539">
              <w:rPr>
                <w:rFonts w:cs="Arial"/>
                <w:szCs w:val="22"/>
              </w:rPr>
              <w:t>Departments</w:t>
            </w:r>
            <w:r w:rsidR="0050614C" w:rsidRPr="00264539">
              <w:rPr>
                <w:rFonts w:cs="Arial"/>
                <w:szCs w:val="22"/>
              </w:rPr>
              <w:t xml:space="preserve"> within the Faculty</w:t>
            </w:r>
            <w:r w:rsidRPr="00264539">
              <w:rPr>
                <w:rFonts w:cs="Arial"/>
                <w:szCs w:val="22"/>
              </w:rPr>
              <w:t>, the post holder will</w:t>
            </w:r>
            <w:r w:rsidR="00824EF4" w:rsidRPr="00264539">
              <w:rPr>
                <w:rFonts w:cs="Arial"/>
                <w:szCs w:val="22"/>
              </w:rPr>
              <w:t xml:space="preserve"> </w:t>
            </w:r>
            <w:r w:rsidR="0050614C" w:rsidRPr="00264539">
              <w:rPr>
                <w:rFonts w:cs="Arial"/>
                <w:szCs w:val="22"/>
              </w:rPr>
              <w:t xml:space="preserve">undertake line management responsibility for professional services staff and </w:t>
            </w:r>
            <w:r w:rsidR="00824EF4" w:rsidRPr="00264539">
              <w:rPr>
                <w:rFonts w:cs="Arial"/>
                <w:szCs w:val="22"/>
              </w:rPr>
              <w:t xml:space="preserve">initiate, coordinate and undertake a range of core activities </w:t>
            </w:r>
            <w:r w:rsidRPr="00264539">
              <w:rPr>
                <w:rFonts w:cs="Arial"/>
                <w:szCs w:val="22"/>
              </w:rPr>
              <w:t>relating to HR, Finance, facilities</w:t>
            </w:r>
            <w:r w:rsidR="00824EF4" w:rsidRPr="00264539">
              <w:rPr>
                <w:rFonts w:cs="Arial"/>
                <w:szCs w:val="22"/>
              </w:rPr>
              <w:t xml:space="preserve"> and space allocation</w:t>
            </w:r>
            <w:r w:rsidRPr="00264539">
              <w:rPr>
                <w:rFonts w:cs="Arial"/>
                <w:szCs w:val="22"/>
              </w:rPr>
              <w:t>, contractual agreements, seminar and events planning</w:t>
            </w:r>
            <w:r w:rsidR="003B1F92">
              <w:rPr>
                <w:rFonts w:cs="Arial"/>
                <w:szCs w:val="22"/>
              </w:rPr>
              <w:t xml:space="preserve">, and any other </w:t>
            </w:r>
            <w:r w:rsidR="00824E34">
              <w:rPr>
                <w:rFonts w:cs="Arial"/>
                <w:szCs w:val="22"/>
              </w:rPr>
              <w:t>strategically import</w:t>
            </w:r>
            <w:r w:rsidR="00D869AE">
              <w:rPr>
                <w:rFonts w:cs="Arial"/>
                <w:szCs w:val="22"/>
              </w:rPr>
              <w:t xml:space="preserve">ant </w:t>
            </w:r>
            <w:r w:rsidR="003B1F92">
              <w:rPr>
                <w:rFonts w:cs="Arial"/>
                <w:szCs w:val="22"/>
              </w:rPr>
              <w:t xml:space="preserve">projects </w:t>
            </w:r>
            <w:r w:rsidR="00016876">
              <w:rPr>
                <w:rFonts w:cs="Arial"/>
                <w:szCs w:val="22"/>
              </w:rPr>
              <w:t>in support of Departmental and Faculty strategic priorities</w:t>
            </w:r>
            <w:r w:rsidRPr="00264539">
              <w:rPr>
                <w:rFonts w:cs="Arial"/>
                <w:szCs w:val="22"/>
              </w:rPr>
              <w:t>.</w:t>
            </w:r>
            <w:r w:rsidR="0050614C" w:rsidRPr="00264539">
              <w:rPr>
                <w:rFonts w:cs="Arial"/>
                <w:szCs w:val="22"/>
              </w:rPr>
              <w:t xml:space="preserve">  </w:t>
            </w:r>
            <w:r w:rsidR="00F7035C" w:rsidRPr="00264539">
              <w:rPr>
                <w:rFonts w:cs="Arial"/>
                <w:szCs w:val="22"/>
              </w:rPr>
              <w:t>In doing so, the postholder will</w:t>
            </w:r>
            <w:r w:rsidR="00F7035C" w:rsidRPr="00264539">
              <w:rPr>
                <w:rFonts w:cs="Arial"/>
                <w:color w:val="000000"/>
                <w:szCs w:val="22"/>
                <w:lang w:eastAsia="en-GB"/>
              </w:rPr>
              <w:t xml:space="preserve"> build and maintain effective relationships with academic and professional services staff across the </w:t>
            </w:r>
            <w:proofErr w:type="gramStart"/>
            <w:r w:rsidR="00D20673">
              <w:rPr>
                <w:rFonts w:cs="Arial"/>
                <w:color w:val="000000"/>
                <w:szCs w:val="22"/>
                <w:lang w:eastAsia="en-GB"/>
              </w:rPr>
              <w:t>Faculty</w:t>
            </w:r>
            <w:proofErr w:type="gramEnd"/>
            <w:r w:rsidR="00F7035C" w:rsidRPr="00264539">
              <w:rPr>
                <w:rFonts w:cs="Arial"/>
                <w:color w:val="000000"/>
                <w:szCs w:val="22"/>
                <w:lang w:eastAsia="en-GB"/>
              </w:rPr>
              <w:t xml:space="preserve">, including by participating in </w:t>
            </w:r>
            <w:r w:rsidR="00D20673">
              <w:rPr>
                <w:rFonts w:cs="Arial"/>
                <w:color w:val="000000"/>
                <w:szCs w:val="22"/>
                <w:lang w:eastAsia="en-GB"/>
              </w:rPr>
              <w:t>Faculty</w:t>
            </w:r>
            <w:r w:rsidR="00F7035C" w:rsidRPr="00264539">
              <w:rPr>
                <w:rFonts w:cs="Arial"/>
                <w:color w:val="000000"/>
                <w:szCs w:val="22"/>
                <w:lang w:eastAsia="en-GB"/>
              </w:rPr>
              <w:t xml:space="preserve"> networks </w:t>
            </w:r>
          </w:p>
          <w:p w14:paraId="26902729" w14:textId="428601F7" w:rsidR="009874F5" w:rsidRPr="00264539" w:rsidRDefault="00C20C47" w:rsidP="00264539">
            <w:pPr>
              <w:rPr>
                <w:rFonts w:cs="Arial"/>
                <w:szCs w:val="22"/>
              </w:rPr>
            </w:pPr>
            <w:r w:rsidRPr="00264539">
              <w:rPr>
                <w:rFonts w:cs="Arial"/>
                <w:szCs w:val="22"/>
              </w:rPr>
              <w:br/>
            </w:r>
            <w:r w:rsidR="0050614C" w:rsidRPr="00264539">
              <w:rPr>
                <w:rFonts w:cs="Arial"/>
                <w:szCs w:val="22"/>
              </w:rPr>
              <w:t xml:space="preserve">The post holder will develop and maintain a culture of commonality across the </w:t>
            </w:r>
            <w:proofErr w:type="gramStart"/>
            <w:r w:rsidR="0050614C" w:rsidRPr="00264539">
              <w:rPr>
                <w:rFonts w:cs="Arial"/>
                <w:szCs w:val="22"/>
              </w:rPr>
              <w:t>Faculty</w:t>
            </w:r>
            <w:proofErr w:type="gramEnd"/>
            <w:r w:rsidR="0050614C" w:rsidRPr="00264539">
              <w:rPr>
                <w:rFonts w:cs="Arial"/>
                <w:szCs w:val="22"/>
              </w:rPr>
              <w:t>, standardised on best practice and undertake regular reviews to ensure the continuous improvement of our professional services offering, balancing the needs of individual departments/disciplines with efficiency benefits of aggregation and standardisation.</w:t>
            </w:r>
            <w:r w:rsidR="00FD1BEC">
              <w:rPr>
                <w:rFonts w:cs="Arial"/>
                <w:szCs w:val="22"/>
              </w:rPr>
              <w:t xml:space="preserve"> As a member of a team of Department </w:t>
            </w:r>
            <w:r w:rsidR="00DA066A">
              <w:rPr>
                <w:rFonts w:cs="Arial"/>
                <w:szCs w:val="22"/>
              </w:rPr>
              <w:t xml:space="preserve">Operations </w:t>
            </w:r>
            <w:r w:rsidR="00FD1BEC">
              <w:rPr>
                <w:rFonts w:cs="Arial"/>
                <w:szCs w:val="22"/>
              </w:rPr>
              <w:t>Managers, the postholder works collaboratively to ensure the highest standards of service are provided to all departments including supporting each other during times of absence and working together on joint projects.</w:t>
            </w:r>
          </w:p>
          <w:p w14:paraId="3C5DBE81" w14:textId="77777777" w:rsidR="00FE6C5C" w:rsidRDefault="00FE6C5C" w:rsidP="00264539">
            <w:pPr>
              <w:rPr>
                <w:rFonts w:cs="Arial"/>
                <w:i/>
                <w:szCs w:val="22"/>
              </w:rPr>
            </w:pPr>
          </w:p>
          <w:p w14:paraId="033B06AC" w14:textId="2D74ED15" w:rsidR="00964C6D" w:rsidRPr="00264539" w:rsidRDefault="00964C6D" w:rsidP="00264539">
            <w:pPr>
              <w:rPr>
                <w:rFonts w:cs="Arial"/>
                <w:i/>
                <w:szCs w:val="22"/>
              </w:rPr>
            </w:pPr>
            <w:r w:rsidRPr="00964C6D">
              <w:rPr>
                <w:rFonts w:cs="Arial"/>
                <w:i/>
                <w:szCs w:val="22"/>
              </w:rPr>
              <w:t>Due to the nature of the role, you would need to be on campus at least two days a week</w:t>
            </w:r>
            <w:r>
              <w:rPr>
                <w:rFonts w:cs="Arial"/>
                <w:i/>
                <w:szCs w:val="22"/>
              </w:rPr>
              <w:t xml:space="preserve"> if part time and three days a week </w:t>
            </w:r>
            <w:r w:rsidR="008B0535">
              <w:rPr>
                <w:rFonts w:cs="Arial"/>
                <w:i/>
                <w:szCs w:val="22"/>
              </w:rPr>
              <w:t>i</w:t>
            </w:r>
            <w:r>
              <w:rPr>
                <w:rFonts w:cs="Arial"/>
                <w:i/>
                <w:szCs w:val="22"/>
              </w:rPr>
              <w:t>f full time</w:t>
            </w:r>
            <w:r w:rsidRPr="00964C6D">
              <w:rPr>
                <w:rFonts w:cs="Arial"/>
                <w:i/>
                <w:szCs w:val="22"/>
              </w:rPr>
              <w:t>. </w:t>
            </w:r>
          </w:p>
        </w:tc>
      </w:tr>
    </w:tbl>
    <w:p w14:paraId="43A288A8" w14:textId="77777777" w:rsidR="0050614C" w:rsidRPr="00264539" w:rsidRDefault="0050614C" w:rsidP="0026453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264539" w14:paraId="3D447315" w14:textId="77777777" w:rsidTr="00264539">
        <w:tc>
          <w:tcPr>
            <w:tcW w:w="8992" w:type="dxa"/>
            <w:shd w:val="clear" w:color="auto" w:fill="DAEEF3" w:themeFill="accent5" w:themeFillTint="33"/>
          </w:tcPr>
          <w:p w14:paraId="2C5468C7" w14:textId="67933CC7" w:rsidR="00601C3D" w:rsidRPr="00264539" w:rsidRDefault="00FE6C5C" w:rsidP="00264539">
            <w:pPr>
              <w:rPr>
                <w:rFonts w:cs="Arial"/>
                <w:b/>
                <w:szCs w:val="22"/>
              </w:rPr>
            </w:pPr>
            <w:r w:rsidRPr="00264539">
              <w:rPr>
                <w:rFonts w:cs="Arial"/>
                <w:b/>
                <w:szCs w:val="22"/>
              </w:rPr>
              <w:t xml:space="preserve">Source and nature of management provided </w:t>
            </w:r>
          </w:p>
        </w:tc>
      </w:tr>
      <w:tr w:rsidR="00FE6C5C" w:rsidRPr="00264539" w14:paraId="1865054B" w14:textId="77777777" w:rsidTr="00264539">
        <w:trPr>
          <w:trHeight w:val="828"/>
        </w:trPr>
        <w:tc>
          <w:tcPr>
            <w:tcW w:w="8992" w:type="dxa"/>
          </w:tcPr>
          <w:p w14:paraId="18553EED" w14:textId="77777777" w:rsidR="00DB64C9" w:rsidRPr="00264539" w:rsidRDefault="00DB64C9" w:rsidP="00264539">
            <w:pPr>
              <w:rPr>
                <w:rFonts w:cs="Arial"/>
                <w:szCs w:val="22"/>
              </w:rPr>
            </w:pPr>
          </w:p>
          <w:p w14:paraId="15D95D32" w14:textId="028F9EFD" w:rsidR="00DB64C9" w:rsidRPr="00264539" w:rsidRDefault="00016876" w:rsidP="00264539">
            <w:pPr>
              <w:rPr>
                <w:rFonts w:cs="Arial"/>
                <w:szCs w:val="22"/>
              </w:rPr>
            </w:pPr>
            <w:r>
              <w:rPr>
                <w:rFonts w:cs="Arial"/>
                <w:szCs w:val="22"/>
              </w:rPr>
              <w:t xml:space="preserve">Head of Faculty Executive </w:t>
            </w:r>
            <w:r w:rsidR="00FD1BEC">
              <w:rPr>
                <w:rFonts w:cs="Arial"/>
                <w:szCs w:val="22"/>
              </w:rPr>
              <w:t>Services</w:t>
            </w:r>
            <w:r>
              <w:rPr>
                <w:rFonts w:cs="Arial"/>
                <w:szCs w:val="22"/>
              </w:rPr>
              <w:t xml:space="preserve"> </w:t>
            </w:r>
            <w:r w:rsidR="00F4752F">
              <w:rPr>
                <w:rFonts w:cs="Arial"/>
                <w:szCs w:val="22"/>
              </w:rPr>
              <w:t xml:space="preserve">or </w:t>
            </w:r>
            <w:r w:rsidR="009874F5" w:rsidRPr="00264539">
              <w:rPr>
                <w:rFonts w:cs="Arial"/>
                <w:szCs w:val="22"/>
              </w:rPr>
              <w:t xml:space="preserve">Director of </w:t>
            </w:r>
            <w:r>
              <w:rPr>
                <w:rFonts w:cs="Arial"/>
                <w:szCs w:val="22"/>
              </w:rPr>
              <w:t>Operations</w:t>
            </w:r>
            <w:r w:rsidR="00801B16" w:rsidRPr="00264539">
              <w:rPr>
                <w:rFonts w:cs="Arial"/>
                <w:szCs w:val="22"/>
              </w:rPr>
              <w:t xml:space="preserve"> </w:t>
            </w:r>
            <w:r w:rsidR="00414E34">
              <w:rPr>
                <w:rFonts w:cs="Arial"/>
                <w:szCs w:val="22"/>
              </w:rPr>
              <w:t>(</w:t>
            </w:r>
            <w:proofErr w:type="spellStart"/>
            <w:r w:rsidR="00414E34">
              <w:rPr>
                <w:rFonts w:cs="Arial"/>
                <w:szCs w:val="22"/>
              </w:rPr>
              <w:t>DoO</w:t>
            </w:r>
            <w:proofErr w:type="spellEnd"/>
            <w:r w:rsidR="00414E34">
              <w:rPr>
                <w:rFonts w:cs="Arial"/>
                <w:szCs w:val="22"/>
              </w:rPr>
              <w:t xml:space="preserve">) </w:t>
            </w:r>
            <w:r w:rsidR="0074026C" w:rsidRPr="00264539">
              <w:rPr>
                <w:rFonts w:cs="Arial"/>
                <w:szCs w:val="22"/>
              </w:rPr>
              <w:t xml:space="preserve">with daily communication with the </w:t>
            </w:r>
            <w:r w:rsidR="009874F5" w:rsidRPr="00264539">
              <w:rPr>
                <w:rFonts w:cs="Arial"/>
                <w:szCs w:val="22"/>
              </w:rPr>
              <w:t>Head of Department</w:t>
            </w:r>
            <w:r w:rsidR="0012051D" w:rsidRPr="00264539">
              <w:rPr>
                <w:rFonts w:cs="Arial"/>
                <w:szCs w:val="22"/>
              </w:rPr>
              <w:t xml:space="preserve"> (</w:t>
            </w:r>
            <w:proofErr w:type="spellStart"/>
            <w:r w:rsidR="0012051D" w:rsidRPr="00264539">
              <w:rPr>
                <w:rFonts w:cs="Arial"/>
                <w:szCs w:val="22"/>
              </w:rPr>
              <w:t>HoD</w:t>
            </w:r>
            <w:proofErr w:type="spellEnd"/>
            <w:r w:rsidR="0012051D" w:rsidRPr="00264539">
              <w:rPr>
                <w:rFonts w:cs="Arial"/>
                <w:szCs w:val="22"/>
              </w:rPr>
              <w:t>)</w:t>
            </w:r>
          </w:p>
          <w:p w14:paraId="2517AD6D" w14:textId="51C536EF" w:rsidR="00010123" w:rsidRPr="00264539" w:rsidRDefault="00010123" w:rsidP="00264539">
            <w:pPr>
              <w:rPr>
                <w:rFonts w:cs="Arial"/>
                <w:szCs w:val="22"/>
              </w:rPr>
            </w:pPr>
          </w:p>
        </w:tc>
      </w:tr>
    </w:tbl>
    <w:p w14:paraId="7688C7CA" w14:textId="77777777" w:rsidR="00FE6C5C" w:rsidRPr="00264539" w:rsidRDefault="00FE6C5C" w:rsidP="0026453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264539" w14:paraId="60D4CC95" w14:textId="77777777" w:rsidTr="00264539">
        <w:tc>
          <w:tcPr>
            <w:tcW w:w="8992" w:type="dxa"/>
            <w:shd w:val="clear" w:color="auto" w:fill="DAEEF3" w:themeFill="accent5" w:themeFillTint="33"/>
          </w:tcPr>
          <w:p w14:paraId="6888BD58" w14:textId="168F89F8" w:rsidR="00601C3D" w:rsidRPr="00264539" w:rsidRDefault="00FE6C5C" w:rsidP="00264539">
            <w:pPr>
              <w:rPr>
                <w:rFonts w:cs="Arial"/>
                <w:b/>
                <w:szCs w:val="22"/>
              </w:rPr>
            </w:pPr>
            <w:r w:rsidRPr="00264539">
              <w:rPr>
                <w:rFonts w:cs="Arial"/>
                <w:b/>
                <w:szCs w:val="22"/>
              </w:rPr>
              <w:t>Staff management responsibility</w:t>
            </w:r>
          </w:p>
        </w:tc>
      </w:tr>
      <w:tr w:rsidR="00FE6C5C" w:rsidRPr="00264539" w14:paraId="692F3764" w14:textId="77777777" w:rsidTr="00264539">
        <w:trPr>
          <w:trHeight w:val="438"/>
        </w:trPr>
        <w:tc>
          <w:tcPr>
            <w:tcW w:w="8992" w:type="dxa"/>
          </w:tcPr>
          <w:p w14:paraId="48FF6B8C" w14:textId="77777777" w:rsidR="00264539" w:rsidRDefault="00264539" w:rsidP="00264539">
            <w:pPr>
              <w:rPr>
                <w:rFonts w:cs="Arial"/>
                <w:szCs w:val="22"/>
              </w:rPr>
            </w:pPr>
          </w:p>
          <w:p w14:paraId="33934A47" w14:textId="65387516" w:rsidR="00010123" w:rsidRDefault="00D20673" w:rsidP="00264539">
            <w:pPr>
              <w:rPr>
                <w:rFonts w:cs="Arial"/>
                <w:szCs w:val="22"/>
              </w:rPr>
            </w:pPr>
            <w:r>
              <w:rPr>
                <w:rFonts w:cs="Arial"/>
                <w:szCs w:val="22"/>
              </w:rPr>
              <w:t>Dependent on D</w:t>
            </w:r>
            <w:r w:rsidR="009874F5" w:rsidRPr="00264539">
              <w:rPr>
                <w:rFonts w:cs="Arial"/>
                <w:szCs w:val="22"/>
              </w:rPr>
              <w:t>epartment</w:t>
            </w:r>
            <w:r>
              <w:rPr>
                <w:rFonts w:cs="Arial"/>
                <w:szCs w:val="22"/>
              </w:rPr>
              <w:t xml:space="preserve">, </w:t>
            </w:r>
            <w:r w:rsidR="0012051D" w:rsidRPr="00264539">
              <w:rPr>
                <w:rFonts w:cs="Arial"/>
                <w:szCs w:val="22"/>
              </w:rPr>
              <w:t xml:space="preserve">professional services </w:t>
            </w:r>
            <w:r w:rsidR="009874F5" w:rsidRPr="00264539">
              <w:rPr>
                <w:rFonts w:cs="Arial"/>
                <w:szCs w:val="22"/>
              </w:rPr>
              <w:t>staff</w:t>
            </w:r>
            <w:r w:rsidR="0012051D" w:rsidRPr="00264539">
              <w:rPr>
                <w:rFonts w:cs="Arial"/>
                <w:szCs w:val="22"/>
              </w:rPr>
              <w:t xml:space="preserve"> </w:t>
            </w:r>
            <w:r w:rsidR="00FC66E8" w:rsidRPr="00264539">
              <w:rPr>
                <w:rFonts w:cs="Arial"/>
                <w:szCs w:val="22"/>
              </w:rPr>
              <w:t>but normally one or more Department Coordinators/Administrative Assistants</w:t>
            </w:r>
          </w:p>
          <w:p w14:paraId="06E70ECB" w14:textId="09CDB487" w:rsidR="00264539" w:rsidRPr="00264539" w:rsidRDefault="00264539" w:rsidP="00264539">
            <w:pPr>
              <w:rPr>
                <w:rFonts w:cs="Arial"/>
                <w:szCs w:val="22"/>
              </w:rPr>
            </w:pPr>
          </w:p>
        </w:tc>
      </w:tr>
    </w:tbl>
    <w:p w14:paraId="30CA38AD" w14:textId="77777777" w:rsidR="00DB64C9" w:rsidRPr="00264539" w:rsidRDefault="00DB64C9" w:rsidP="0026453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264539" w14:paraId="5A2116EF" w14:textId="77777777" w:rsidTr="00264539">
        <w:trPr>
          <w:tblHeader/>
        </w:trPr>
        <w:tc>
          <w:tcPr>
            <w:tcW w:w="8992" w:type="dxa"/>
            <w:shd w:val="clear" w:color="auto" w:fill="DAEEF3" w:themeFill="accent5" w:themeFillTint="33"/>
          </w:tcPr>
          <w:p w14:paraId="2F4DE398" w14:textId="34955837" w:rsidR="00601C3D" w:rsidRPr="00264539" w:rsidRDefault="00FE6C5C" w:rsidP="00264539">
            <w:pPr>
              <w:rPr>
                <w:rFonts w:cs="Arial"/>
                <w:b/>
                <w:szCs w:val="22"/>
              </w:rPr>
            </w:pPr>
            <w:r w:rsidRPr="00264539">
              <w:rPr>
                <w:rFonts w:cs="Arial"/>
                <w:b/>
                <w:szCs w:val="22"/>
              </w:rPr>
              <w:lastRenderedPageBreak/>
              <w:t xml:space="preserve">Special conditions </w:t>
            </w:r>
          </w:p>
        </w:tc>
      </w:tr>
      <w:tr w:rsidR="00FE6C5C" w:rsidRPr="00264539" w14:paraId="06DE534C" w14:textId="77777777" w:rsidTr="00264539">
        <w:tc>
          <w:tcPr>
            <w:tcW w:w="8992" w:type="dxa"/>
          </w:tcPr>
          <w:p w14:paraId="4279AB10" w14:textId="77777777" w:rsidR="00FE6C5C" w:rsidRPr="00264539" w:rsidRDefault="00FE6C5C" w:rsidP="00264539">
            <w:pPr>
              <w:rPr>
                <w:rFonts w:cs="Arial"/>
                <w:i/>
                <w:szCs w:val="22"/>
              </w:rPr>
            </w:pPr>
          </w:p>
          <w:p w14:paraId="50A44F4A" w14:textId="77777777" w:rsidR="009874F5" w:rsidRPr="00264539" w:rsidRDefault="009874F5" w:rsidP="00264539">
            <w:pPr>
              <w:rPr>
                <w:rFonts w:cs="Arial"/>
                <w:szCs w:val="22"/>
              </w:rPr>
            </w:pPr>
            <w:r w:rsidRPr="00264539">
              <w:rPr>
                <w:rFonts w:cs="Arial"/>
                <w:szCs w:val="22"/>
              </w:rPr>
              <w:t xml:space="preserve">You will from time to time be required to undertake other duties of a similar nature as reasonably required by your line manager.  These may include assisting in the facilitation of CPD activities.  This will form part of your substantive </w:t>
            </w:r>
            <w:proofErr w:type="gramStart"/>
            <w:r w:rsidRPr="00264539">
              <w:rPr>
                <w:rFonts w:cs="Arial"/>
                <w:szCs w:val="22"/>
              </w:rPr>
              <w:t>role</w:t>
            </w:r>
            <w:proofErr w:type="gramEnd"/>
            <w:r w:rsidRPr="00264539">
              <w:rPr>
                <w:rFonts w:cs="Arial"/>
                <w:szCs w:val="22"/>
              </w:rPr>
              <w:t xml:space="preserve"> and you will not receive additional payment for these activities.  </w:t>
            </w:r>
          </w:p>
          <w:p w14:paraId="4A82B8DA" w14:textId="77777777" w:rsidR="009874F5" w:rsidRPr="00264539" w:rsidRDefault="009874F5" w:rsidP="00264539">
            <w:pPr>
              <w:rPr>
                <w:rFonts w:cs="Arial"/>
                <w:b/>
                <w:szCs w:val="22"/>
              </w:rPr>
            </w:pPr>
          </w:p>
          <w:p w14:paraId="5E9927A9" w14:textId="0C66A574" w:rsidR="00FE6C5C" w:rsidRPr="00264539" w:rsidRDefault="009874F5" w:rsidP="00264539">
            <w:pPr>
              <w:rPr>
                <w:rFonts w:cs="Arial"/>
                <w:szCs w:val="22"/>
              </w:rPr>
            </w:pPr>
            <w:r w:rsidRPr="00264539">
              <w:rPr>
                <w:rFonts w:cs="Arial"/>
                <w:szCs w:val="22"/>
              </w:rPr>
              <w:t xml:space="preserve">There may be a need to work </w:t>
            </w:r>
            <w:r w:rsidR="00C20C47" w:rsidRPr="00264539">
              <w:rPr>
                <w:rFonts w:cs="Arial"/>
                <w:szCs w:val="22"/>
              </w:rPr>
              <w:t>some</w:t>
            </w:r>
            <w:r w:rsidRPr="00264539">
              <w:rPr>
                <w:rFonts w:cs="Arial"/>
                <w:szCs w:val="22"/>
              </w:rPr>
              <w:t xml:space="preserve"> Saturdays to support the University’s </w:t>
            </w:r>
            <w:r w:rsidR="00237A93" w:rsidRPr="00264539">
              <w:rPr>
                <w:rFonts w:cs="Arial"/>
                <w:szCs w:val="22"/>
              </w:rPr>
              <w:t>activities.</w:t>
            </w:r>
          </w:p>
          <w:p w14:paraId="13FA5D69" w14:textId="6B8168AA" w:rsidR="00DB64C9" w:rsidRPr="00264539" w:rsidRDefault="00DB64C9" w:rsidP="00264539">
            <w:pPr>
              <w:rPr>
                <w:rFonts w:cs="Arial"/>
                <w:b/>
                <w:szCs w:val="22"/>
              </w:rPr>
            </w:pPr>
          </w:p>
        </w:tc>
      </w:tr>
    </w:tbl>
    <w:p w14:paraId="1A2E4F65" w14:textId="77777777" w:rsidR="00FE6C5C" w:rsidRPr="00264539" w:rsidRDefault="00FE6C5C" w:rsidP="0026453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524"/>
      </w:tblGrid>
      <w:tr w:rsidR="00FE6C5C" w:rsidRPr="00264539" w14:paraId="279400DF" w14:textId="77777777" w:rsidTr="00264539">
        <w:trPr>
          <w:tblHeader/>
        </w:trPr>
        <w:tc>
          <w:tcPr>
            <w:tcW w:w="899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ED16E4" w14:textId="0E8CAB10" w:rsidR="00601C3D" w:rsidRPr="00264539" w:rsidRDefault="00FE6C5C" w:rsidP="00264539">
            <w:pPr>
              <w:rPr>
                <w:rFonts w:cs="Arial"/>
                <w:b/>
                <w:szCs w:val="22"/>
              </w:rPr>
            </w:pPr>
            <w:r w:rsidRPr="00264539">
              <w:rPr>
                <w:rFonts w:cs="Arial"/>
                <w:b/>
                <w:szCs w:val="22"/>
              </w:rPr>
              <w:t xml:space="preserve">Main duties and responsibilities </w:t>
            </w:r>
          </w:p>
        </w:tc>
      </w:tr>
      <w:tr w:rsidR="00FE6C5C" w:rsidRPr="00264539" w14:paraId="110BF852" w14:textId="77777777" w:rsidTr="00264539">
        <w:tc>
          <w:tcPr>
            <w:tcW w:w="8992" w:type="dxa"/>
            <w:gridSpan w:val="2"/>
            <w:tcBorders>
              <w:top w:val="single" w:sz="4" w:space="0" w:color="auto"/>
              <w:left w:val="single" w:sz="4" w:space="0" w:color="auto"/>
              <w:bottom w:val="single" w:sz="4" w:space="0" w:color="auto"/>
              <w:right w:val="single" w:sz="4" w:space="0" w:color="auto"/>
            </w:tcBorders>
          </w:tcPr>
          <w:p w14:paraId="73F22EE5" w14:textId="77777777" w:rsidR="00FE6C5C" w:rsidRPr="00264539" w:rsidRDefault="00FE6C5C" w:rsidP="00264539">
            <w:pPr>
              <w:rPr>
                <w:rFonts w:cs="Arial"/>
                <w:i/>
                <w:szCs w:val="22"/>
              </w:rPr>
            </w:pPr>
          </w:p>
          <w:p w14:paraId="2CFDF6C3" w14:textId="4B3B3EC4" w:rsidR="00C8158A" w:rsidRPr="00264539" w:rsidRDefault="00C8158A" w:rsidP="00264539">
            <w:pPr>
              <w:rPr>
                <w:rFonts w:cs="Arial"/>
                <w:szCs w:val="22"/>
              </w:rPr>
            </w:pPr>
            <w:r w:rsidRPr="00264539">
              <w:rPr>
                <w:rFonts w:cs="Arial"/>
                <w:szCs w:val="22"/>
              </w:rPr>
              <w:t xml:space="preserve">Accountable to </w:t>
            </w:r>
            <w:r w:rsidR="0012051D" w:rsidRPr="00264539">
              <w:rPr>
                <w:rFonts w:cs="Arial"/>
                <w:szCs w:val="22"/>
              </w:rPr>
              <w:t xml:space="preserve">the </w:t>
            </w:r>
            <w:r w:rsidR="00414E34">
              <w:rPr>
                <w:rFonts w:cs="Arial"/>
                <w:szCs w:val="22"/>
              </w:rPr>
              <w:t xml:space="preserve">Head of Faculty Executive Support and </w:t>
            </w:r>
            <w:r w:rsidR="00F4752F">
              <w:rPr>
                <w:rFonts w:cs="Arial"/>
                <w:szCs w:val="22"/>
              </w:rPr>
              <w:t xml:space="preserve">Director of Operations </w:t>
            </w:r>
            <w:r w:rsidRPr="00264539">
              <w:rPr>
                <w:rFonts w:cs="Arial"/>
                <w:szCs w:val="22"/>
              </w:rPr>
              <w:t>for the overall organisation, planning, and management of support services at a Departmental level and supporting the operational plan to deliver and achieve the</w:t>
            </w:r>
            <w:r w:rsidR="008D403D" w:rsidRPr="00264539">
              <w:rPr>
                <w:rFonts w:cs="Arial"/>
                <w:szCs w:val="22"/>
              </w:rPr>
              <w:t xml:space="preserve"> Department and</w:t>
            </w:r>
            <w:r w:rsidRPr="00264539">
              <w:rPr>
                <w:rFonts w:cs="Arial"/>
                <w:szCs w:val="22"/>
              </w:rPr>
              <w:t xml:space="preserve"> Faculty’s strategic objectives. </w:t>
            </w:r>
            <w:r w:rsidR="0012051D" w:rsidRPr="00264539">
              <w:rPr>
                <w:rFonts w:cs="Arial"/>
                <w:szCs w:val="22"/>
              </w:rPr>
              <w:t xml:space="preserve"> </w:t>
            </w:r>
            <w:r w:rsidRPr="00264539">
              <w:rPr>
                <w:rFonts w:cs="Arial"/>
                <w:szCs w:val="22"/>
              </w:rPr>
              <w:t xml:space="preserve">Line management responsibility for </w:t>
            </w:r>
            <w:r w:rsidR="0012051D" w:rsidRPr="00264539">
              <w:rPr>
                <w:rFonts w:cs="Arial"/>
                <w:szCs w:val="22"/>
              </w:rPr>
              <w:t xml:space="preserve">professional services </w:t>
            </w:r>
            <w:r w:rsidRPr="00264539">
              <w:rPr>
                <w:rFonts w:cs="Arial"/>
                <w:szCs w:val="22"/>
              </w:rPr>
              <w:t>staff within each Department</w:t>
            </w:r>
            <w:r w:rsidR="00824EF4" w:rsidRPr="00264539">
              <w:rPr>
                <w:rFonts w:cs="Arial"/>
                <w:szCs w:val="22"/>
              </w:rPr>
              <w:t xml:space="preserve"> as required</w:t>
            </w:r>
            <w:r w:rsidRPr="00264539">
              <w:rPr>
                <w:rFonts w:cs="Arial"/>
                <w:szCs w:val="22"/>
              </w:rPr>
              <w:t xml:space="preserve">. </w:t>
            </w:r>
          </w:p>
          <w:p w14:paraId="25F05C27" w14:textId="77777777" w:rsidR="00FE6C5C" w:rsidRPr="00264539" w:rsidRDefault="00FE6C5C" w:rsidP="00264539">
            <w:pPr>
              <w:rPr>
                <w:rFonts w:cs="Arial"/>
                <w:i/>
                <w:szCs w:val="22"/>
              </w:rPr>
            </w:pPr>
          </w:p>
        </w:tc>
      </w:tr>
      <w:tr w:rsidR="00FE6C5C" w:rsidRPr="00264539" w14:paraId="4A9B62AB" w14:textId="77777777" w:rsidTr="00264539">
        <w:tc>
          <w:tcPr>
            <w:tcW w:w="468" w:type="dxa"/>
            <w:tcBorders>
              <w:top w:val="single" w:sz="4" w:space="0" w:color="auto"/>
              <w:left w:val="single" w:sz="4" w:space="0" w:color="auto"/>
              <w:bottom w:val="single" w:sz="4" w:space="0" w:color="auto"/>
              <w:right w:val="single" w:sz="4" w:space="0" w:color="auto"/>
            </w:tcBorders>
          </w:tcPr>
          <w:p w14:paraId="13422574" w14:textId="77777777" w:rsidR="00FE6C5C" w:rsidRPr="00264539" w:rsidRDefault="00FE6C5C" w:rsidP="00264539">
            <w:pPr>
              <w:rPr>
                <w:rFonts w:cs="Arial"/>
                <w:b/>
                <w:szCs w:val="22"/>
              </w:rPr>
            </w:pPr>
            <w:r w:rsidRPr="00264539">
              <w:rPr>
                <w:rFonts w:cs="Arial"/>
                <w:b/>
                <w:szCs w:val="22"/>
              </w:rPr>
              <w:t>1</w:t>
            </w:r>
          </w:p>
        </w:tc>
        <w:tc>
          <w:tcPr>
            <w:tcW w:w="8524" w:type="dxa"/>
            <w:tcBorders>
              <w:top w:val="single" w:sz="4" w:space="0" w:color="auto"/>
              <w:left w:val="single" w:sz="4" w:space="0" w:color="auto"/>
              <w:bottom w:val="single" w:sz="4" w:space="0" w:color="auto"/>
              <w:right w:val="single" w:sz="4" w:space="0" w:color="auto"/>
            </w:tcBorders>
          </w:tcPr>
          <w:p w14:paraId="6BA38770" w14:textId="020F580A" w:rsidR="009F44A5" w:rsidRPr="00264539" w:rsidRDefault="0012051D" w:rsidP="00264539">
            <w:pPr>
              <w:rPr>
                <w:rFonts w:cs="Arial"/>
                <w:b/>
                <w:szCs w:val="22"/>
              </w:rPr>
            </w:pPr>
            <w:r w:rsidRPr="00264539">
              <w:rPr>
                <w:rFonts w:cs="Arial"/>
                <w:b/>
                <w:szCs w:val="22"/>
              </w:rPr>
              <w:t xml:space="preserve">Support for the </w:t>
            </w:r>
            <w:r w:rsidR="009F44A5" w:rsidRPr="00264539">
              <w:rPr>
                <w:rFonts w:cs="Arial"/>
                <w:b/>
                <w:szCs w:val="22"/>
              </w:rPr>
              <w:t>Management of Staff and Resources</w:t>
            </w:r>
          </w:p>
          <w:p w14:paraId="21B11CF3" w14:textId="77777777" w:rsidR="00045F29" w:rsidRPr="00264539" w:rsidRDefault="00045F29" w:rsidP="00264539">
            <w:pPr>
              <w:rPr>
                <w:rFonts w:cs="Arial"/>
                <w:szCs w:val="22"/>
              </w:rPr>
            </w:pPr>
          </w:p>
          <w:p w14:paraId="7B8FCBA5" w14:textId="33117818" w:rsidR="009F44A5" w:rsidRPr="00264539" w:rsidRDefault="009F44A5" w:rsidP="00264539">
            <w:pPr>
              <w:pStyle w:val="ListParagraph"/>
              <w:widowControl/>
              <w:numPr>
                <w:ilvl w:val="0"/>
                <w:numId w:val="16"/>
              </w:numPr>
              <w:ind w:left="582" w:hanging="483"/>
              <w:jc w:val="left"/>
              <w:rPr>
                <w:rFonts w:cs="Arial"/>
                <w:szCs w:val="22"/>
              </w:rPr>
            </w:pPr>
            <w:r w:rsidRPr="00264539">
              <w:rPr>
                <w:rFonts w:cs="Arial"/>
                <w:szCs w:val="22"/>
              </w:rPr>
              <w:t xml:space="preserve">To </w:t>
            </w:r>
            <w:r w:rsidR="00824EF4" w:rsidRPr="00264539">
              <w:rPr>
                <w:rFonts w:cs="Arial"/>
                <w:szCs w:val="22"/>
              </w:rPr>
              <w:t xml:space="preserve">take responsibility for </w:t>
            </w:r>
            <w:r w:rsidR="003160C1" w:rsidRPr="00264539">
              <w:rPr>
                <w:rFonts w:cs="Arial"/>
                <w:szCs w:val="22"/>
              </w:rPr>
              <w:t xml:space="preserve">the effective </w:t>
            </w:r>
            <w:r w:rsidR="00714F82">
              <w:rPr>
                <w:rFonts w:cs="Arial"/>
                <w:szCs w:val="22"/>
              </w:rPr>
              <w:t xml:space="preserve">scheduling, progression and </w:t>
            </w:r>
            <w:r w:rsidR="003160C1" w:rsidRPr="00264539">
              <w:rPr>
                <w:rFonts w:cs="Arial"/>
                <w:szCs w:val="22"/>
              </w:rPr>
              <w:t xml:space="preserve">completion of </w:t>
            </w:r>
            <w:r w:rsidR="00824EF4" w:rsidRPr="00264539">
              <w:rPr>
                <w:rFonts w:cs="Arial"/>
                <w:szCs w:val="22"/>
              </w:rPr>
              <w:t>HR</w:t>
            </w:r>
            <w:r w:rsidRPr="00264539">
              <w:rPr>
                <w:rFonts w:cs="Arial"/>
                <w:szCs w:val="22"/>
              </w:rPr>
              <w:t xml:space="preserve"> process</w:t>
            </w:r>
            <w:r w:rsidR="00824EF4" w:rsidRPr="00264539">
              <w:rPr>
                <w:rFonts w:cs="Arial"/>
                <w:szCs w:val="22"/>
              </w:rPr>
              <w:t>es</w:t>
            </w:r>
            <w:r w:rsidR="003160C1" w:rsidRPr="00264539">
              <w:rPr>
                <w:rFonts w:cs="Arial"/>
                <w:szCs w:val="22"/>
              </w:rPr>
              <w:t xml:space="preserve"> </w:t>
            </w:r>
            <w:r w:rsidR="00E47109" w:rsidRPr="00264539">
              <w:rPr>
                <w:rFonts w:cs="Arial"/>
                <w:szCs w:val="22"/>
              </w:rPr>
              <w:t xml:space="preserve">in liaison with the </w:t>
            </w:r>
            <w:proofErr w:type="spellStart"/>
            <w:r w:rsidR="00E47109" w:rsidRPr="00264539">
              <w:rPr>
                <w:rFonts w:cs="Arial"/>
                <w:szCs w:val="22"/>
              </w:rPr>
              <w:t>D</w:t>
            </w:r>
            <w:r w:rsidR="00E42DD2" w:rsidRPr="00264539">
              <w:rPr>
                <w:rFonts w:cs="Arial"/>
                <w:szCs w:val="22"/>
              </w:rPr>
              <w:t>o</w:t>
            </w:r>
            <w:r w:rsidR="00414E34">
              <w:rPr>
                <w:rFonts w:cs="Arial"/>
                <w:szCs w:val="22"/>
              </w:rPr>
              <w:t>O</w:t>
            </w:r>
            <w:proofErr w:type="spellEnd"/>
            <w:r w:rsidR="00E42DD2" w:rsidRPr="00264539">
              <w:rPr>
                <w:rFonts w:cs="Arial"/>
                <w:szCs w:val="22"/>
              </w:rPr>
              <w:t xml:space="preserve">, </w:t>
            </w:r>
            <w:proofErr w:type="spellStart"/>
            <w:r w:rsidR="00E42DD2" w:rsidRPr="00264539">
              <w:rPr>
                <w:rFonts w:cs="Arial"/>
                <w:szCs w:val="22"/>
              </w:rPr>
              <w:t>HoD</w:t>
            </w:r>
            <w:proofErr w:type="spellEnd"/>
            <w:r w:rsidR="00E47109" w:rsidRPr="00264539">
              <w:rPr>
                <w:rFonts w:cs="Arial"/>
                <w:szCs w:val="22"/>
              </w:rPr>
              <w:t xml:space="preserve"> and </w:t>
            </w:r>
            <w:r w:rsidR="003160C1" w:rsidRPr="00264539">
              <w:rPr>
                <w:rFonts w:cs="Arial"/>
                <w:szCs w:val="22"/>
              </w:rPr>
              <w:t xml:space="preserve">the Department of </w:t>
            </w:r>
            <w:r w:rsidR="00E47109" w:rsidRPr="00264539">
              <w:rPr>
                <w:rFonts w:cs="Arial"/>
                <w:szCs w:val="22"/>
              </w:rPr>
              <w:t>Human Resources</w:t>
            </w:r>
            <w:r w:rsidR="003160C1" w:rsidRPr="00264539">
              <w:rPr>
                <w:rFonts w:cs="Arial"/>
                <w:szCs w:val="22"/>
              </w:rPr>
              <w:t xml:space="preserve">.  This will include </w:t>
            </w:r>
            <w:r w:rsidR="0061705A" w:rsidRPr="00264539">
              <w:rPr>
                <w:rFonts w:cs="Arial"/>
                <w:szCs w:val="22"/>
              </w:rPr>
              <w:t xml:space="preserve">the management of </w:t>
            </w:r>
            <w:r w:rsidR="003160C1" w:rsidRPr="00264539">
              <w:rPr>
                <w:rFonts w:cs="Arial"/>
                <w:szCs w:val="22"/>
              </w:rPr>
              <w:t>recruitment and selection</w:t>
            </w:r>
            <w:r w:rsidR="0061705A" w:rsidRPr="00264539">
              <w:rPr>
                <w:rFonts w:cs="Arial"/>
                <w:szCs w:val="22"/>
              </w:rPr>
              <w:t xml:space="preserve"> activities</w:t>
            </w:r>
            <w:r w:rsidR="003160C1" w:rsidRPr="00264539">
              <w:rPr>
                <w:rFonts w:cs="Arial"/>
                <w:szCs w:val="22"/>
              </w:rPr>
              <w:t xml:space="preserve">; probation and promotion; sabbaticals; </w:t>
            </w:r>
            <w:r w:rsidR="00B02C1E" w:rsidRPr="00264539">
              <w:rPr>
                <w:rFonts w:cs="Arial"/>
                <w:szCs w:val="22"/>
              </w:rPr>
              <w:t>ensuring completion of risk assessments</w:t>
            </w:r>
            <w:r w:rsidR="003160C1" w:rsidRPr="00264539">
              <w:rPr>
                <w:rFonts w:cs="Arial"/>
                <w:szCs w:val="22"/>
              </w:rPr>
              <w:t xml:space="preserve"> provision of advice on HR related policies and acting in the capacity of a senior user of </w:t>
            </w:r>
            <w:proofErr w:type="spellStart"/>
            <w:r w:rsidR="003160C1" w:rsidRPr="00264539">
              <w:rPr>
                <w:rFonts w:cs="Arial"/>
                <w:szCs w:val="22"/>
              </w:rPr>
              <w:t>iTrent</w:t>
            </w:r>
            <w:proofErr w:type="spellEnd"/>
            <w:r w:rsidR="003160C1" w:rsidRPr="00264539">
              <w:rPr>
                <w:rFonts w:cs="Arial"/>
                <w:szCs w:val="22"/>
              </w:rPr>
              <w:t>, our HR database</w:t>
            </w:r>
            <w:r w:rsidR="00264539">
              <w:rPr>
                <w:rFonts w:cs="Arial"/>
                <w:szCs w:val="22"/>
              </w:rPr>
              <w:t>.</w:t>
            </w:r>
          </w:p>
          <w:p w14:paraId="568471CD" w14:textId="54926AD6" w:rsidR="00E47109" w:rsidRPr="00264539" w:rsidRDefault="00E47109" w:rsidP="00264539">
            <w:pPr>
              <w:pStyle w:val="ListParagraph"/>
              <w:widowControl/>
              <w:numPr>
                <w:ilvl w:val="0"/>
                <w:numId w:val="16"/>
              </w:numPr>
              <w:ind w:left="582" w:hanging="483"/>
              <w:jc w:val="left"/>
              <w:rPr>
                <w:rFonts w:cs="Arial"/>
                <w:szCs w:val="22"/>
              </w:rPr>
            </w:pPr>
            <w:r w:rsidRPr="00264539">
              <w:rPr>
                <w:rFonts w:cs="Arial"/>
                <w:szCs w:val="22"/>
              </w:rPr>
              <w:t xml:space="preserve">To </w:t>
            </w:r>
            <w:r w:rsidR="00C20C47" w:rsidRPr="00264539">
              <w:rPr>
                <w:rFonts w:cs="Arial"/>
                <w:szCs w:val="22"/>
              </w:rPr>
              <w:t>overse</w:t>
            </w:r>
            <w:r w:rsidR="00CD58C4" w:rsidRPr="00264539">
              <w:rPr>
                <w:rFonts w:cs="Arial"/>
                <w:szCs w:val="22"/>
              </w:rPr>
              <w:t>e</w:t>
            </w:r>
            <w:r w:rsidR="00C20C47" w:rsidRPr="00264539">
              <w:rPr>
                <w:rFonts w:cs="Arial"/>
                <w:szCs w:val="22"/>
              </w:rPr>
              <w:t xml:space="preserve"> the operational </w:t>
            </w:r>
            <w:r w:rsidRPr="00264539">
              <w:rPr>
                <w:rFonts w:cs="Arial"/>
                <w:szCs w:val="22"/>
              </w:rPr>
              <w:t>manage</w:t>
            </w:r>
            <w:r w:rsidR="00C20C47" w:rsidRPr="00264539">
              <w:rPr>
                <w:rFonts w:cs="Arial"/>
                <w:szCs w:val="22"/>
              </w:rPr>
              <w:t>ment of</w:t>
            </w:r>
            <w:r w:rsidRPr="00264539">
              <w:rPr>
                <w:rFonts w:cs="Arial"/>
                <w:szCs w:val="22"/>
              </w:rPr>
              <w:t xml:space="preserve"> Department </w:t>
            </w:r>
            <w:r w:rsidR="0012051D" w:rsidRPr="00264539">
              <w:rPr>
                <w:rFonts w:cs="Arial"/>
                <w:szCs w:val="22"/>
              </w:rPr>
              <w:t>professional services</w:t>
            </w:r>
            <w:r w:rsidR="00B02C1E" w:rsidRPr="00264539">
              <w:rPr>
                <w:rFonts w:cs="Arial"/>
                <w:szCs w:val="22"/>
              </w:rPr>
              <w:t xml:space="preserve"> </w:t>
            </w:r>
            <w:r w:rsidRPr="00264539">
              <w:rPr>
                <w:rFonts w:cs="Arial"/>
                <w:szCs w:val="22"/>
              </w:rPr>
              <w:t>staff as set out in the organisational chart for the Faculty (including</w:t>
            </w:r>
            <w:r w:rsidR="000E02E6">
              <w:rPr>
                <w:rFonts w:cs="Arial"/>
                <w:szCs w:val="22"/>
              </w:rPr>
              <w:t xml:space="preserve"> recruitment, </w:t>
            </w:r>
            <w:r w:rsidRPr="00264539">
              <w:rPr>
                <w:rFonts w:cs="Arial"/>
                <w:szCs w:val="22"/>
              </w:rPr>
              <w:t>deployment, probation, appraisal</w:t>
            </w:r>
            <w:r w:rsidR="0012051D" w:rsidRPr="00264539">
              <w:rPr>
                <w:rFonts w:cs="Arial"/>
                <w:szCs w:val="22"/>
              </w:rPr>
              <w:t xml:space="preserve">, </w:t>
            </w:r>
            <w:r w:rsidRPr="00264539">
              <w:rPr>
                <w:rFonts w:cs="Arial"/>
                <w:szCs w:val="22"/>
              </w:rPr>
              <w:t xml:space="preserve">performance </w:t>
            </w:r>
            <w:proofErr w:type="gramStart"/>
            <w:r w:rsidRPr="00264539">
              <w:rPr>
                <w:rFonts w:cs="Arial"/>
                <w:szCs w:val="22"/>
              </w:rPr>
              <w:t>reviews)</w:t>
            </w:r>
            <w:r w:rsidR="00B02C1E" w:rsidRPr="00264539">
              <w:rPr>
                <w:rFonts w:cs="Arial"/>
                <w:szCs w:val="22"/>
              </w:rPr>
              <w:t xml:space="preserve"> </w:t>
            </w:r>
            <w:r w:rsidR="00952790" w:rsidRPr="00264539">
              <w:rPr>
                <w:rFonts w:cs="Arial"/>
                <w:szCs w:val="22"/>
              </w:rPr>
              <w:t xml:space="preserve"> </w:t>
            </w:r>
            <w:r w:rsidR="00FC66E8" w:rsidRPr="00264539">
              <w:rPr>
                <w:rFonts w:cs="Arial"/>
                <w:szCs w:val="22"/>
              </w:rPr>
              <w:t>and</w:t>
            </w:r>
            <w:proofErr w:type="gramEnd"/>
            <w:r w:rsidR="00FC66E8" w:rsidRPr="00264539">
              <w:rPr>
                <w:rFonts w:cs="Arial"/>
                <w:szCs w:val="22"/>
              </w:rPr>
              <w:t xml:space="preserve"> acting as line manager for these staff</w:t>
            </w:r>
            <w:r w:rsidR="00264539">
              <w:rPr>
                <w:rFonts w:cs="Arial"/>
                <w:szCs w:val="22"/>
              </w:rPr>
              <w:t>.</w:t>
            </w:r>
          </w:p>
          <w:p w14:paraId="0F0DE1FB" w14:textId="1DE16018" w:rsidR="000F4F87" w:rsidRDefault="000F4F87" w:rsidP="00264539">
            <w:pPr>
              <w:pStyle w:val="ListParagraph"/>
              <w:widowControl/>
              <w:numPr>
                <w:ilvl w:val="0"/>
                <w:numId w:val="16"/>
              </w:numPr>
              <w:ind w:left="582" w:hanging="483"/>
              <w:jc w:val="left"/>
              <w:rPr>
                <w:rFonts w:cs="Arial"/>
                <w:szCs w:val="22"/>
              </w:rPr>
            </w:pPr>
            <w:r w:rsidRPr="00264539">
              <w:rPr>
                <w:rFonts w:cs="Arial"/>
                <w:szCs w:val="22"/>
              </w:rPr>
              <w:t xml:space="preserve">To provide support to the </w:t>
            </w:r>
            <w:proofErr w:type="spellStart"/>
            <w:r w:rsidRPr="00264539">
              <w:rPr>
                <w:rFonts w:cs="Arial"/>
                <w:szCs w:val="22"/>
              </w:rPr>
              <w:t>HoD</w:t>
            </w:r>
            <w:proofErr w:type="spellEnd"/>
            <w:r w:rsidRPr="00264539">
              <w:rPr>
                <w:rFonts w:cs="Arial"/>
                <w:szCs w:val="22"/>
              </w:rPr>
              <w:t xml:space="preserve"> regarding the general management of Departmental budgets, ensuring appropriate scheduling, monitoring income and expenditure against budget, liaising with the Finance Department, and alerting the Head of Department (</w:t>
            </w:r>
            <w:proofErr w:type="spellStart"/>
            <w:r w:rsidRPr="00264539">
              <w:rPr>
                <w:rFonts w:cs="Arial"/>
                <w:szCs w:val="22"/>
              </w:rPr>
              <w:t>HoD</w:t>
            </w:r>
            <w:proofErr w:type="spellEnd"/>
            <w:r w:rsidRPr="00264539">
              <w:rPr>
                <w:rFonts w:cs="Arial"/>
                <w:szCs w:val="22"/>
              </w:rPr>
              <w:t>) to any potential budget issues</w:t>
            </w:r>
            <w:r w:rsidR="00264539">
              <w:rPr>
                <w:rFonts w:cs="Arial"/>
                <w:szCs w:val="22"/>
              </w:rPr>
              <w:t>.</w:t>
            </w:r>
          </w:p>
          <w:p w14:paraId="6A304C56" w14:textId="3900B83F" w:rsidR="000614C7" w:rsidRPr="00264539" w:rsidRDefault="000614C7" w:rsidP="00264539">
            <w:pPr>
              <w:pStyle w:val="ListParagraph"/>
              <w:widowControl/>
              <w:numPr>
                <w:ilvl w:val="0"/>
                <w:numId w:val="16"/>
              </w:numPr>
              <w:ind w:left="582" w:hanging="483"/>
              <w:jc w:val="left"/>
              <w:rPr>
                <w:rFonts w:cs="Arial"/>
                <w:szCs w:val="22"/>
              </w:rPr>
            </w:pPr>
            <w:r>
              <w:rPr>
                <w:rFonts w:cs="Arial"/>
                <w:szCs w:val="22"/>
              </w:rPr>
              <w:t xml:space="preserve">To provide support to the </w:t>
            </w:r>
            <w:proofErr w:type="spellStart"/>
            <w:r>
              <w:rPr>
                <w:rFonts w:cs="Arial"/>
                <w:szCs w:val="22"/>
              </w:rPr>
              <w:t>HoD</w:t>
            </w:r>
            <w:proofErr w:type="spellEnd"/>
            <w:r>
              <w:rPr>
                <w:rFonts w:cs="Arial"/>
                <w:szCs w:val="22"/>
              </w:rPr>
              <w:t xml:space="preserve"> in the administration of the Department’s information in the Workload Allocation Model System.</w:t>
            </w:r>
          </w:p>
          <w:p w14:paraId="31E315B7" w14:textId="6E722E9D" w:rsidR="00480D77" w:rsidRPr="00264539" w:rsidRDefault="00480D77" w:rsidP="00264539">
            <w:pPr>
              <w:pStyle w:val="ListParagraph"/>
              <w:widowControl/>
              <w:numPr>
                <w:ilvl w:val="0"/>
                <w:numId w:val="16"/>
              </w:numPr>
              <w:ind w:left="582" w:hanging="483"/>
              <w:jc w:val="left"/>
              <w:rPr>
                <w:rFonts w:cs="Arial"/>
                <w:szCs w:val="22"/>
              </w:rPr>
            </w:pPr>
            <w:r w:rsidRPr="00264539">
              <w:rPr>
                <w:rFonts w:cs="Arial"/>
                <w:szCs w:val="22"/>
              </w:rPr>
              <w:t xml:space="preserve">To provide expert support and guidance to </w:t>
            </w:r>
            <w:r w:rsidR="00683D35" w:rsidRPr="00264539">
              <w:rPr>
                <w:rFonts w:cs="Arial"/>
                <w:szCs w:val="22"/>
              </w:rPr>
              <w:t xml:space="preserve">academic staff on the use of </w:t>
            </w:r>
            <w:proofErr w:type="gramStart"/>
            <w:r w:rsidR="00683D35" w:rsidRPr="00264539">
              <w:rPr>
                <w:rFonts w:cs="Arial"/>
                <w:szCs w:val="22"/>
              </w:rPr>
              <w:t>University</w:t>
            </w:r>
            <w:proofErr w:type="gramEnd"/>
            <w:r w:rsidR="00683D35" w:rsidRPr="00264539">
              <w:rPr>
                <w:rFonts w:cs="Arial"/>
                <w:szCs w:val="22"/>
              </w:rPr>
              <w:t xml:space="preserve"> systems as appropriate</w:t>
            </w:r>
            <w:r w:rsidR="002779BB" w:rsidRPr="00264539">
              <w:rPr>
                <w:rFonts w:cs="Arial"/>
                <w:szCs w:val="22"/>
              </w:rPr>
              <w:t xml:space="preserve"> and ensuring that mandatory training is undertaken</w:t>
            </w:r>
            <w:r w:rsidR="00264539">
              <w:rPr>
                <w:rFonts w:cs="Arial"/>
                <w:szCs w:val="22"/>
              </w:rPr>
              <w:t>.</w:t>
            </w:r>
            <w:r w:rsidR="002779BB" w:rsidRPr="00264539">
              <w:rPr>
                <w:rFonts w:cs="Arial"/>
                <w:szCs w:val="22"/>
              </w:rPr>
              <w:t xml:space="preserve"> </w:t>
            </w:r>
          </w:p>
          <w:p w14:paraId="75F15282" w14:textId="77777777" w:rsidR="00024356" w:rsidRPr="00264539" w:rsidRDefault="00E47109" w:rsidP="00264539">
            <w:pPr>
              <w:pStyle w:val="ListParagraph"/>
              <w:widowControl/>
              <w:numPr>
                <w:ilvl w:val="0"/>
                <w:numId w:val="16"/>
              </w:numPr>
              <w:ind w:left="582" w:hanging="483"/>
              <w:jc w:val="left"/>
              <w:rPr>
                <w:rFonts w:cs="Arial"/>
                <w:szCs w:val="22"/>
              </w:rPr>
            </w:pPr>
            <w:r w:rsidRPr="00264539">
              <w:rPr>
                <w:rFonts w:cs="Arial"/>
                <w:szCs w:val="22"/>
              </w:rPr>
              <w:t xml:space="preserve">To oversee the organisation of </w:t>
            </w:r>
            <w:r w:rsidR="0012051D" w:rsidRPr="00264539">
              <w:rPr>
                <w:rFonts w:cs="Arial"/>
                <w:szCs w:val="22"/>
              </w:rPr>
              <w:t xml:space="preserve">effective and efficient </w:t>
            </w:r>
            <w:r w:rsidRPr="00264539">
              <w:rPr>
                <w:rFonts w:cs="Arial"/>
                <w:szCs w:val="22"/>
              </w:rPr>
              <w:t xml:space="preserve">office systems, </w:t>
            </w:r>
            <w:r w:rsidR="0012051D" w:rsidRPr="00264539">
              <w:rPr>
                <w:rFonts w:cs="Arial"/>
                <w:szCs w:val="22"/>
              </w:rPr>
              <w:t xml:space="preserve">working collaboratively with other departmental staff within the </w:t>
            </w:r>
            <w:proofErr w:type="gramStart"/>
            <w:r w:rsidR="0012051D" w:rsidRPr="00264539">
              <w:rPr>
                <w:rFonts w:cs="Arial"/>
                <w:szCs w:val="22"/>
              </w:rPr>
              <w:t>Faculty</w:t>
            </w:r>
            <w:proofErr w:type="gramEnd"/>
            <w:r w:rsidR="0012051D" w:rsidRPr="00264539">
              <w:rPr>
                <w:rFonts w:cs="Arial"/>
                <w:szCs w:val="22"/>
              </w:rPr>
              <w:t xml:space="preserve"> to ensure a consistency of approach</w:t>
            </w:r>
            <w:r w:rsidR="00024356" w:rsidRPr="00264539">
              <w:rPr>
                <w:rFonts w:cs="Arial"/>
                <w:szCs w:val="22"/>
              </w:rPr>
              <w:t>.</w:t>
            </w:r>
          </w:p>
          <w:p w14:paraId="45F73758" w14:textId="4C34AE78" w:rsidR="004E7AD5" w:rsidRPr="00264539" w:rsidRDefault="004E7AD5" w:rsidP="00264539">
            <w:pPr>
              <w:pStyle w:val="ListParagraph"/>
              <w:widowControl/>
              <w:numPr>
                <w:ilvl w:val="0"/>
                <w:numId w:val="16"/>
              </w:numPr>
              <w:ind w:left="582" w:hanging="483"/>
              <w:jc w:val="left"/>
              <w:rPr>
                <w:rFonts w:cs="Arial"/>
                <w:szCs w:val="22"/>
              </w:rPr>
            </w:pPr>
            <w:r w:rsidRPr="00264539">
              <w:rPr>
                <w:rFonts w:cs="Arial"/>
                <w:szCs w:val="22"/>
              </w:rPr>
              <w:t xml:space="preserve">To be responsible for all office provision and manage the routine allocation of space in liaison with </w:t>
            </w:r>
            <w:r w:rsidR="0012051D" w:rsidRPr="00264539">
              <w:rPr>
                <w:rFonts w:cs="Arial"/>
                <w:szCs w:val="22"/>
              </w:rPr>
              <w:t xml:space="preserve">the </w:t>
            </w:r>
            <w:proofErr w:type="spellStart"/>
            <w:r w:rsidRPr="00264539">
              <w:rPr>
                <w:rFonts w:cs="Arial"/>
                <w:szCs w:val="22"/>
              </w:rPr>
              <w:t>Do</w:t>
            </w:r>
            <w:r w:rsidR="00A25145">
              <w:rPr>
                <w:rFonts w:cs="Arial"/>
                <w:szCs w:val="22"/>
              </w:rPr>
              <w:t>TS</w:t>
            </w:r>
            <w:proofErr w:type="spellEnd"/>
            <w:r w:rsidRPr="00264539">
              <w:rPr>
                <w:rFonts w:cs="Arial"/>
                <w:szCs w:val="22"/>
              </w:rPr>
              <w:t>/</w:t>
            </w:r>
            <w:proofErr w:type="spellStart"/>
            <w:r w:rsidRPr="00264539">
              <w:rPr>
                <w:rFonts w:cs="Arial"/>
                <w:szCs w:val="22"/>
              </w:rPr>
              <w:t>HoD</w:t>
            </w:r>
            <w:proofErr w:type="spellEnd"/>
            <w:r w:rsidR="00952790" w:rsidRPr="00264539">
              <w:rPr>
                <w:rFonts w:cs="Arial"/>
                <w:szCs w:val="22"/>
              </w:rPr>
              <w:t xml:space="preserve">, working collaboratively with </w:t>
            </w:r>
            <w:r w:rsidRPr="00264539">
              <w:rPr>
                <w:rFonts w:cs="Arial"/>
                <w:szCs w:val="22"/>
              </w:rPr>
              <w:t>other relevant staff</w:t>
            </w:r>
            <w:r w:rsidR="00952790" w:rsidRPr="00264539">
              <w:rPr>
                <w:rFonts w:cs="Arial"/>
                <w:szCs w:val="22"/>
              </w:rPr>
              <w:t xml:space="preserve"> to ensure optimisation of space usage across the </w:t>
            </w:r>
            <w:proofErr w:type="gramStart"/>
            <w:r w:rsidR="00952790" w:rsidRPr="00264539">
              <w:rPr>
                <w:rFonts w:cs="Arial"/>
                <w:szCs w:val="22"/>
              </w:rPr>
              <w:t>Faculty</w:t>
            </w:r>
            <w:proofErr w:type="gramEnd"/>
            <w:r w:rsidR="00952790" w:rsidRPr="00264539">
              <w:rPr>
                <w:rFonts w:cs="Arial"/>
                <w:szCs w:val="22"/>
              </w:rPr>
              <w:t xml:space="preserve"> as a whole</w:t>
            </w:r>
            <w:r w:rsidR="00C20C47" w:rsidRPr="00264539">
              <w:rPr>
                <w:rFonts w:cs="Arial"/>
                <w:szCs w:val="22"/>
              </w:rPr>
              <w:t>.</w:t>
            </w:r>
          </w:p>
          <w:p w14:paraId="3812F706" w14:textId="061D30D4" w:rsidR="00984CEB" w:rsidRPr="00264539" w:rsidRDefault="00984CEB" w:rsidP="00264539">
            <w:pPr>
              <w:rPr>
                <w:rFonts w:cs="Arial"/>
                <w:b/>
                <w:szCs w:val="22"/>
              </w:rPr>
            </w:pPr>
          </w:p>
        </w:tc>
      </w:tr>
      <w:tr w:rsidR="00FE6C5C" w:rsidRPr="00264539" w14:paraId="784147CE" w14:textId="77777777" w:rsidTr="00264539">
        <w:tc>
          <w:tcPr>
            <w:tcW w:w="468" w:type="dxa"/>
            <w:tcBorders>
              <w:top w:val="single" w:sz="4" w:space="0" w:color="auto"/>
              <w:left w:val="single" w:sz="4" w:space="0" w:color="auto"/>
              <w:bottom w:val="single" w:sz="4" w:space="0" w:color="auto"/>
              <w:right w:val="single" w:sz="4" w:space="0" w:color="auto"/>
            </w:tcBorders>
          </w:tcPr>
          <w:p w14:paraId="46250A85" w14:textId="77777777" w:rsidR="00FE6C5C" w:rsidRPr="00264539" w:rsidRDefault="00FE6C5C" w:rsidP="00264539">
            <w:pPr>
              <w:rPr>
                <w:rFonts w:cs="Arial"/>
                <w:szCs w:val="22"/>
              </w:rPr>
            </w:pPr>
            <w:r w:rsidRPr="00264539">
              <w:rPr>
                <w:rFonts w:cs="Arial"/>
                <w:szCs w:val="22"/>
              </w:rPr>
              <w:t>2</w:t>
            </w:r>
          </w:p>
        </w:tc>
        <w:tc>
          <w:tcPr>
            <w:tcW w:w="8524" w:type="dxa"/>
            <w:tcBorders>
              <w:top w:val="single" w:sz="4" w:space="0" w:color="auto"/>
              <w:left w:val="single" w:sz="4" w:space="0" w:color="auto"/>
              <w:bottom w:val="single" w:sz="4" w:space="0" w:color="auto"/>
              <w:right w:val="single" w:sz="4" w:space="0" w:color="auto"/>
            </w:tcBorders>
          </w:tcPr>
          <w:p w14:paraId="16116656" w14:textId="3119931D" w:rsidR="009F44A5" w:rsidRPr="00264539" w:rsidRDefault="0012051D" w:rsidP="00264539">
            <w:pPr>
              <w:rPr>
                <w:rFonts w:cs="Arial"/>
                <w:b/>
                <w:szCs w:val="22"/>
              </w:rPr>
            </w:pPr>
            <w:r w:rsidRPr="00264539">
              <w:rPr>
                <w:rFonts w:cs="Arial"/>
                <w:b/>
                <w:szCs w:val="22"/>
              </w:rPr>
              <w:t xml:space="preserve">Executive </w:t>
            </w:r>
            <w:r w:rsidR="004E7AD5" w:rsidRPr="00264539">
              <w:rPr>
                <w:rFonts w:cs="Arial"/>
                <w:b/>
                <w:szCs w:val="22"/>
              </w:rPr>
              <w:t xml:space="preserve">Support for </w:t>
            </w:r>
            <w:r w:rsidR="00462EF9" w:rsidRPr="00264539">
              <w:rPr>
                <w:rFonts w:cs="Arial"/>
                <w:b/>
                <w:szCs w:val="22"/>
              </w:rPr>
              <w:t xml:space="preserve">the </w:t>
            </w:r>
            <w:r w:rsidR="004E7AD5" w:rsidRPr="00264539">
              <w:rPr>
                <w:rFonts w:cs="Arial"/>
                <w:b/>
                <w:szCs w:val="22"/>
              </w:rPr>
              <w:t xml:space="preserve">Department </w:t>
            </w:r>
            <w:r w:rsidR="00FD1BEC">
              <w:rPr>
                <w:rFonts w:cs="Arial"/>
                <w:b/>
                <w:szCs w:val="22"/>
              </w:rPr>
              <w:t>Senior Leadership</w:t>
            </w:r>
            <w:r w:rsidR="00462EF9" w:rsidRPr="00264539">
              <w:rPr>
                <w:rFonts w:cs="Arial"/>
                <w:b/>
                <w:szCs w:val="22"/>
              </w:rPr>
              <w:t xml:space="preserve"> Team</w:t>
            </w:r>
            <w:r w:rsidR="00FD1BEC">
              <w:rPr>
                <w:rFonts w:cs="Arial"/>
                <w:b/>
                <w:szCs w:val="22"/>
              </w:rPr>
              <w:t>/s</w:t>
            </w:r>
          </w:p>
          <w:p w14:paraId="575514AD" w14:textId="77777777" w:rsidR="00584073" w:rsidRPr="00264539" w:rsidRDefault="00584073" w:rsidP="00264539">
            <w:pPr>
              <w:rPr>
                <w:rFonts w:cs="Arial"/>
                <w:b/>
                <w:szCs w:val="22"/>
              </w:rPr>
            </w:pPr>
          </w:p>
          <w:p w14:paraId="509341FE" w14:textId="0582F39E" w:rsidR="00051389" w:rsidRPr="00264539" w:rsidRDefault="009F44A5" w:rsidP="00264539">
            <w:pPr>
              <w:widowControl/>
              <w:numPr>
                <w:ilvl w:val="0"/>
                <w:numId w:val="17"/>
              </w:numPr>
              <w:ind w:left="582" w:hanging="450"/>
              <w:jc w:val="left"/>
              <w:rPr>
                <w:rFonts w:cs="Arial"/>
                <w:szCs w:val="22"/>
              </w:rPr>
            </w:pPr>
            <w:r w:rsidRPr="00264539">
              <w:rPr>
                <w:rFonts w:cs="Arial"/>
                <w:szCs w:val="22"/>
              </w:rPr>
              <w:t xml:space="preserve">To </w:t>
            </w:r>
            <w:r w:rsidR="00F861CE" w:rsidRPr="00264539">
              <w:rPr>
                <w:rFonts w:cs="Arial"/>
                <w:szCs w:val="22"/>
              </w:rPr>
              <w:t xml:space="preserve">work with the </w:t>
            </w:r>
            <w:proofErr w:type="spellStart"/>
            <w:r w:rsidR="00B02C1E" w:rsidRPr="00264539">
              <w:rPr>
                <w:rFonts w:cs="Arial"/>
                <w:szCs w:val="22"/>
              </w:rPr>
              <w:t>Ho</w:t>
            </w:r>
            <w:r w:rsidR="00E42DD2" w:rsidRPr="00264539">
              <w:rPr>
                <w:rFonts w:cs="Arial"/>
                <w:szCs w:val="22"/>
              </w:rPr>
              <w:t>D</w:t>
            </w:r>
            <w:proofErr w:type="spellEnd"/>
            <w:r w:rsidR="00B02C1E" w:rsidRPr="00264539">
              <w:rPr>
                <w:rFonts w:cs="Arial"/>
                <w:szCs w:val="22"/>
              </w:rPr>
              <w:t xml:space="preserve"> and Deputy (where applicable) </w:t>
            </w:r>
            <w:r w:rsidR="00F861CE" w:rsidRPr="00264539">
              <w:rPr>
                <w:rFonts w:cs="Arial"/>
                <w:szCs w:val="22"/>
              </w:rPr>
              <w:t>as part of the Department Management Team</w:t>
            </w:r>
            <w:r w:rsidR="00B02C1E" w:rsidRPr="00264539">
              <w:rPr>
                <w:rFonts w:cs="Arial"/>
                <w:szCs w:val="22"/>
              </w:rPr>
              <w:t xml:space="preserve"> to support them in their management responsibilities.  This will include drafting </w:t>
            </w:r>
            <w:r w:rsidR="00024356" w:rsidRPr="00264539">
              <w:rPr>
                <w:rFonts w:cs="Arial"/>
                <w:szCs w:val="22"/>
              </w:rPr>
              <w:t>reports</w:t>
            </w:r>
            <w:r w:rsidR="00F33A12" w:rsidRPr="00264539">
              <w:rPr>
                <w:rFonts w:cs="Arial"/>
                <w:szCs w:val="22"/>
              </w:rPr>
              <w:t xml:space="preserve"> including the analysis of statistics and trends to compile relevant date</w:t>
            </w:r>
            <w:r w:rsidR="00024356" w:rsidRPr="00264539">
              <w:rPr>
                <w:rFonts w:cs="Arial"/>
                <w:szCs w:val="22"/>
              </w:rPr>
              <w:t>,</w:t>
            </w:r>
            <w:r w:rsidR="00B02C1E" w:rsidRPr="00264539">
              <w:rPr>
                <w:rFonts w:cs="Arial"/>
                <w:szCs w:val="22"/>
              </w:rPr>
              <w:t xml:space="preserve"> responding on their behalf, </w:t>
            </w:r>
            <w:r w:rsidR="0050614C" w:rsidRPr="00264539">
              <w:rPr>
                <w:rFonts w:cs="Arial"/>
                <w:szCs w:val="22"/>
              </w:rPr>
              <w:t xml:space="preserve">collating management information, </w:t>
            </w:r>
            <w:r w:rsidR="00952790" w:rsidRPr="00264539">
              <w:rPr>
                <w:rFonts w:cs="Arial"/>
                <w:szCs w:val="22"/>
              </w:rPr>
              <w:t>supporting internal/</w:t>
            </w:r>
            <w:r w:rsidR="00B02C1E" w:rsidRPr="00264539">
              <w:rPr>
                <w:rFonts w:cs="Arial"/>
                <w:szCs w:val="22"/>
              </w:rPr>
              <w:t>external collaborations</w:t>
            </w:r>
            <w:r w:rsidR="005E5BE6" w:rsidRPr="00264539">
              <w:rPr>
                <w:rFonts w:cs="Arial"/>
                <w:szCs w:val="22"/>
              </w:rPr>
              <w:t xml:space="preserve"> and writing business cases</w:t>
            </w:r>
            <w:r w:rsidR="00C20C47" w:rsidRPr="00264539">
              <w:rPr>
                <w:rFonts w:cs="Arial"/>
                <w:szCs w:val="22"/>
              </w:rPr>
              <w:t>.</w:t>
            </w:r>
            <w:r w:rsidR="00B02C1E" w:rsidRPr="00264539">
              <w:rPr>
                <w:rFonts w:cs="Arial"/>
                <w:szCs w:val="22"/>
              </w:rPr>
              <w:t xml:space="preserve"> </w:t>
            </w:r>
          </w:p>
          <w:p w14:paraId="08B155DC" w14:textId="53FA0F9F" w:rsidR="00462EF9" w:rsidRPr="00264539" w:rsidRDefault="00462EF9" w:rsidP="00264539">
            <w:pPr>
              <w:widowControl/>
              <w:numPr>
                <w:ilvl w:val="0"/>
                <w:numId w:val="17"/>
              </w:numPr>
              <w:ind w:left="582" w:hanging="450"/>
              <w:jc w:val="left"/>
              <w:rPr>
                <w:rFonts w:cs="Arial"/>
                <w:szCs w:val="22"/>
              </w:rPr>
            </w:pPr>
            <w:r w:rsidRPr="00264539">
              <w:rPr>
                <w:rFonts w:cs="Arial"/>
                <w:szCs w:val="22"/>
              </w:rPr>
              <w:t xml:space="preserve">To provide support to other members of the senior management team, such as the Director of Research and Director of Learning &amp; Teaching in fulfilling their </w:t>
            </w:r>
            <w:r w:rsidRPr="00264539">
              <w:rPr>
                <w:rFonts w:cs="Arial"/>
                <w:szCs w:val="22"/>
              </w:rPr>
              <w:lastRenderedPageBreak/>
              <w:t>roles, working in liaison with the Faculty and University Professional Services as required</w:t>
            </w:r>
            <w:r w:rsidR="00264539">
              <w:rPr>
                <w:rFonts w:cs="Arial"/>
                <w:szCs w:val="22"/>
              </w:rPr>
              <w:t>.</w:t>
            </w:r>
          </w:p>
          <w:p w14:paraId="29A66BB2" w14:textId="3B361BF5" w:rsidR="0010621A" w:rsidRDefault="0010621A" w:rsidP="00264539">
            <w:pPr>
              <w:widowControl/>
              <w:numPr>
                <w:ilvl w:val="0"/>
                <w:numId w:val="17"/>
              </w:numPr>
              <w:ind w:left="582" w:hanging="450"/>
              <w:jc w:val="left"/>
              <w:rPr>
                <w:rFonts w:cs="Arial"/>
                <w:szCs w:val="22"/>
              </w:rPr>
            </w:pPr>
            <w:r w:rsidRPr="00264539">
              <w:rPr>
                <w:rFonts w:cs="Arial"/>
                <w:szCs w:val="22"/>
              </w:rPr>
              <w:t xml:space="preserve">To </w:t>
            </w:r>
            <w:r w:rsidR="005C279C" w:rsidRPr="00264539">
              <w:rPr>
                <w:rFonts w:cs="Arial"/>
                <w:szCs w:val="22"/>
              </w:rPr>
              <w:t>oversee the running of various Departmental committees</w:t>
            </w:r>
            <w:r w:rsidR="00264539">
              <w:rPr>
                <w:rFonts w:cs="Arial"/>
                <w:szCs w:val="22"/>
              </w:rPr>
              <w:t>.</w:t>
            </w:r>
          </w:p>
          <w:p w14:paraId="075A3C37" w14:textId="25DB4DA3" w:rsidR="00CC4A2A" w:rsidRPr="00264539" w:rsidRDefault="00CC4A2A" w:rsidP="00264539">
            <w:pPr>
              <w:widowControl/>
              <w:numPr>
                <w:ilvl w:val="0"/>
                <w:numId w:val="17"/>
              </w:numPr>
              <w:ind w:left="582" w:hanging="450"/>
              <w:jc w:val="left"/>
              <w:rPr>
                <w:rFonts w:cs="Arial"/>
                <w:szCs w:val="22"/>
              </w:rPr>
            </w:pPr>
            <w:r w:rsidRPr="00264539">
              <w:rPr>
                <w:rFonts w:cs="Arial"/>
                <w:szCs w:val="22"/>
              </w:rPr>
              <w:t>To lead and coordinate projects or implement initiatives</w:t>
            </w:r>
            <w:r w:rsidR="00DF2371" w:rsidRPr="00264539">
              <w:rPr>
                <w:rFonts w:cs="Arial"/>
                <w:szCs w:val="22"/>
              </w:rPr>
              <w:t xml:space="preserve"> within the Department to ensure successful and timely delivery of projects or Departmental business</w:t>
            </w:r>
            <w:r w:rsidR="00264539">
              <w:rPr>
                <w:rFonts w:cs="Arial"/>
                <w:szCs w:val="22"/>
              </w:rPr>
              <w:t>.</w:t>
            </w:r>
          </w:p>
          <w:p w14:paraId="1BE0CA8B" w14:textId="693E3291" w:rsidR="00805EAA" w:rsidRPr="00264539" w:rsidRDefault="00805EAA" w:rsidP="00264539">
            <w:pPr>
              <w:widowControl/>
              <w:numPr>
                <w:ilvl w:val="0"/>
                <w:numId w:val="17"/>
              </w:numPr>
              <w:ind w:left="582" w:hanging="450"/>
              <w:jc w:val="left"/>
              <w:rPr>
                <w:rFonts w:cs="Arial"/>
                <w:szCs w:val="22"/>
              </w:rPr>
            </w:pPr>
            <w:r w:rsidRPr="00264539">
              <w:rPr>
                <w:rFonts w:cs="Arial"/>
                <w:szCs w:val="22"/>
              </w:rPr>
              <w:t xml:space="preserve">To undertake specific </w:t>
            </w:r>
            <w:r w:rsidRPr="00264539">
              <w:rPr>
                <w:rFonts w:cs="Arial"/>
                <w:i/>
                <w:iCs/>
                <w:szCs w:val="22"/>
              </w:rPr>
              <w:t xml:space="preserve">ad hoc </w:t>
            </w:r>
            <w:r w:rsidRPr="00264539">
              <w:rPr>
                <w:rFonts w:cs="Arial"/>
                <w:szCs w:val="22"/>
              </w:rPr>
              <w:t xml:space="preserve">research </w:t>
            </w:r>
            <w:r w:rsidR="00C64BC0" w:rsidRPr="00264539">
              <w:rPr>
                <w:rFonts w:cs="Arial"/>
                <w:szCs w:val="22"/>
              </w:rPr>
              <w:t>including the preparation of papers, presentations and briefings</w:t>
            </w:r>
            <w:r w:rsidR="00FF74C1" w:rsidRPr="00264539">
              <w:rPr>
                <w:rFonts w:cs="Arial"/>
                <w:szCs w:val="22"/>
              </w:rPr>
              <w:t xml:space="preserve"> including data analysis and use of metrics</w:t>
            </w:r>
            <w:r w:rsidR="00264539">
              <w:rPr>
                <w:rFonts w:cs="Arial"/>
                <w:szCs w:val="22"/>
              </w:rPr>
              <w:t>.</w:t>
            </w:r>
          </w:p>
          <w:p w14:paraId="419FB5FB" w14:textId="535DFFB9" w:rsidR="00D12921" w:rsidRPr="00400D51" w:rsidRDefault="00D12921" w:rsidP="00264539">
            <w:pPr>
              <w:widowControl/>
              <w:numPr>
                <w:ilvl w:val="0"/>
                <w:numId w:val="17"/>
              </w:numPr>
              <w:ind w:left="582" w:hanging="450"/>
              <w:jc w:val="left"/>
              <w:rPr>
                <w:rFonts w:cs="Arial"/>
                <w:szCs w:val="22"/>
              </w:rPr>
            </w:pPr>
            <w:r w:rsidRPr="00264539">
              <w:rPr>
                <w:rFonts w:cs="Arial"/>
                <w:szCs w:val="22"/>
              </w:rPr>
              <w:t>To oversee the planning and execution of Departmental events, provi</w:t>
            </w:r>
            <w:r w:rsidR="00295FFC">
              <w:rPr>
                <w:rFonts w:cs="Arial"/>
                <w:szCs w:val="22"/>
              </w:rPr>
              <w:t>di</w:t>
            </w:r>
            <w:r w:rsidRPr="00264539">
              <w:rPr>
                <w:rFonts w:cs="Arial"/>
                <w:szCs w:val="22"/>
              </w:rPr>
              <w:t xml:space="preserve">ng </w:t>
            </w:r>
            <w:r w:rsidRPr="00400D51">
              <w:rPr>
                <w:rFonts w:cs="Arial"/>
                <w:szCs w:val="22"/>
              </w:rPr>
              <w:t>advice and guidance to staff as necessary</w:t>
            </w:r>
            <w:r w:rsidR="00264539" w:rsidRPr="00400D51">
              <w:rPr>
                <w:rFonts w:cs="Arial"/>
                <w:szCs w:val="22"/>
              </w:rPr>
              <w:t>.</w:t>
            </w:r>
          </w:p>
          <w:p w14:paraId="224613CA" w14:textId="455FD3BA" w:rsidR="00A30125" w:rsidRPr="00400D51" w:rsidRDefault="00A30125" w:rsidP="00A30125">
            <w:pPr>
              <w:widowControl/>
              <w:numPr>
                <w:ilvl w:val="0"/>
                <w:numId w:val="17"/>
              </w:numPr>
              <w:ind w:left="582" w:hanging="450"/>
              <w:jc w:val="left"/>
              <w:rPr>
                <w:rFonts w:cs="Arial"/>
                <w:szCs w:val="22"/>
              </w:rPr>
            </w:pPr>
            <w:r w:rsidRPr="00400D51">
              <w:rPr>
                <w:rFonts w:cs="Arial"/>
                <w:szCs w:val="22"/>
              </w:rPr>
              <w:t xml:space="preserve">To oversee the Department induction week, including liaising with appropriate central and faculty student support services and delegating tasks within the </w:t>
            </w:r>
            <w:r w:rsidR="007A17C6" w:rsidRPr="00400D51">
              <w:rPr>
                <w:rFonts w:cs="Arial"/>
                <w:szCs w:val="22"/>
              </w:rPr>
              <w:t>F</w:t>
            </w:r>
            <w:r w:rsidRPr="00400D51">
              <w:rPr>
                <w:rFonts w:cs="Arial"/>
                <w:szCs w:val="22"/>
              </w:rPr>
              <w:t xml:space="preserve">aculty </w:t>
            </w:r>
            <w:r w:rsidR="007A17C6" w:rsidRPr="00400D51">
              <w:rPr>
                <w:rFonts w:cs="Arial"/>
                <w:szCs w:val="22"/>
              </w:rPr>
              <w:t>S</w:t>
            </w:r>
            <w:r w:rsidRPr="00400D51">
              <w:rPr>
                <w:rFonts w:cs="Arial"/>
                <w:szCs w:val="22"/>
              </w:rPr>
              <w:t>upport Hub</w:t>
            </w:r>
            <w:r w:rsidR="007A17C6" w:rsidRPr="00400D51">
              <w:rPr>
                <w:rFonts w:cs="Arial"/>
                <w:szCs w:val="22"/>
              </w:rPr>
              <w:t xml:space="preserve"> and wider Faculty professional services team. </w:t>
            </w:r>
          </w:p>
          <w:p w14:paraId="14780937" w14:textId="73EEB98B" w:rsidR="00214183" w:rsidRDefault="00214183" w:rsidP="00264539">
            <w:pPr>
              <w:widowControl/>
              <w:numPr>
                <w:ilvl w:val="0"/>
                <w:numId w:val="17"/>
              </w:numPr>
              <w:ind w:left="582" w:hanging="450"/>
              <w:jc w:val="left"/>
              <w:rPr>
                <w:rFonts w:cs="Arial"/>
                <w:szCs w:val="22"/>
              </w:rPr>
            </w:pPr>
            <w:r w:rsidRPr="00264539">
              <w:rPr>
                <w:rFonts w:cs="Arial"/>
                <w:szCs w:val="22"/>
              </w:rPr>
              <w:t xml:space="preserve">To act as the </w:t>
            </w:r>
            <w:r w:rsidR="00367B06" w:rsidRPr="00264539">
              <w:rPr>
                <w:rFonts w:cs="Arial"/>
                <w:szCs w:val="22"/>
              </w:rPr>
              <w:t>Departmental interface with the University’s central administration, ensuring timely response to requests for information where appropriate</w:t>
            </w:r>
            <w:r w:rsidR="00264539">
              <w:rPr>
                <w:rFonts w:cs="Arial"/>
                <w:szCs w:val="22"/>
              </w:rPr>
              <w:t>.</w:t>
            </w:r>
          </w:p>
          <w:p w14:paraId="18DD8F80" w14:textId="128288BF" w:rsidR="00FD1BEC" w:rsidRPr="00264539" w:rsidRDefault="00FD1BEC" w:rsidP="00264539">
            <w:pPr>
              <w:widowControl/>
              <w:numPr>
                <w:ilvl w:val="0"/>
                <w:numId w:val="17"/>
              </w:numPr>
              <w:ind w:left="582" w:hanging="450"/>
              <w:jc w:val="left"/>
              <w:rPr>
                <w:rFonts w:cs="Arial"/>
                <w:szCs w:val="22"/>
              </w:rPr>
            </w:pPr>
            <w:r>
              <w:rPr>
                <w:rFonts w:cs="Arial"/>
                <w:szCs w:val="22"/>
              </w:rPr>
              <w:t xml:space="preserve">To provide cover for other Department </w:t>
            </w:r>
            <w:r w:rsidR="00DA066A">
              <w:rPr>
                <w:rFonts w:cs="Arial"/>
                <w:szCs w:val="22"/>
              </w:rPr>
              <w:t xml:space="preserve">Operations </w:t>
            </w:r>
            <w:r>
              <w:rPr>
                <w:rFonts w:cs="Arial"/>
                <w:szCs w:val="22"/>
              </w:rPr>
              <w:t xml:space="preserve">Managers during times of absence to ensure ongoing, consistent support for all departments </w:t>
            </w:r>
          </w:p>
          <w:p w14:paraId="6D372988" w14:textId="49971D6E" w:rsidR="00CC3433" w:rsidRPr="00264539" w:rsidRDefault="00CC3433" w:rsidP="00264539">
            <w:pPr>
              <w:widowControl/>
              <w:ind w:left="720"/>
              <w:jc w:val="left"/>
              <w:rPr>
                <w:rFonts w:cs="Arial"/>
                <w:szCs w:val="22"/>
              </w:rPr>
            </w:pPr>
          </w:p>
        </w:tc>
      </w:tr>
      <w:tr w:rsidR="00FE6C5C" w:rsidRPr="00264539" w14:paraId="7DDF6932" w14:textId="77777777" w:rsidTr="00264539">
        <w:tc>
          <w:tcPr>
            <w:tcW w:w="468" w:type="dxa"/>
            <w:tcBorders>
              <w:top w:val="single" w:sz="4" w:space="0" w:color="auto"/>
              <w:left w:val="single" w:sz="4" w:space="0" w:color="auto"/>
              <w:bottom w:val="single" w:sz="4" w:space="0" w:color="auto"/>
              <w:right w:val="single" w:sz="4" w:space="0" w:color="auto"/>
            </w:tcBorders>
          </w:tcPr>
          <w:p w14:paraId="7B6C9E59" w14:textId="77777777" w:rsidR="00FE6C5C" w:rsidRPr="00264539" w:rsidRDefault="00C75F8B" w:rsidP="00264539">
            <w:pPr>
              <w:rPr>
                <w:rFonts w:cs="Arial"/>
                <w:b/>
                <w:szCs w:val="22"/>
              </w:rPr>
            </w:pPr>
            <w:r w:rsidRPr="00264539">
              <w:rPr>
                <w:rFonts w:cs="Arial"/>
                <w:b/>
                <w:szCs w:val="22"/>
              </w:rPr>
              <w:lastRenderedPageBreak/>
              <w:t>3</w:t>
            </w:r>
          </w:p>
        </w:tc>
        <w:tc>
          <w:tcPr>
            <w:tcW w:w="8524" w:type="dxa"/>
            <w:tcBorders>
              <w:top w:val="single" w:sz="4" w:space="0" w:color="auto"/>
              <w:left w:val="single" w:sz="4" w:space="0" w:color="auto"/>
              <w:bottom w:val="single" w:sz="4" w:space="0" w:color="auto"/>
              <w:right w:val="single" w:sz="4" w:space="0" w:color="auto"/>
            </w:tcBorders>
          </w:tcPr>
          <w:p w14:paraId="1103A78F" w14:textId="5767E1CC" w:rsidR="00CC3433" w:rsidRPr="00264539" w:rsidRDefault="004D5D8C" w:rsidP="00264539">
            <w:pPr>
              <w:rPr>
                <w:rFonts w:cs="Arial"/>
                <w:b/>
                <w:szCs w:val="22"/>
              </w:rPr>
            </w:pPr>
            <w:r w:rsidRPr="00264539">
              <w:rPr>
                <w:rFonts w:cs="Arial"/>
                <w:b/>
                <w:szCs w:val="22"/>
              </w:rPr>
              <w:t xml:space="preserve">Support for </w:t>
            </w:r>
            <w:r w:rsidR="00CC3433" w:rsidRPr="00264539">
              <w:rPr>
                <w:rFonts w:cs="Arial"/>
                <w:b/>
                <w:szCs w:val="22"/>
              </w:rPr>
              <w:t xml:space="preserve">Marketing and </w:t>
            </w:r>
            <w:r w:rsidRPr="00264539">
              <w:rPr>
                <w:rFonts w:cs="Arial"/>
                <w:b/>
                <w:szCs w:val="22"/>
              </w:rPr>
              <w:t>External Promotion</w:t>
            </w:r>
          </w:p>
          <w:p w14:paraId="474E322A" w14:textId="77777777" w:rsidR="00584073" w:rsidRPr="00264539" w:rsidRDefault="00584073" w:rsidP="00264539">
            <w:pPr>
              <w:rPr>
                <w:rFonts w:cs="Arial"/>
                <w:b/>
                <w:szCs w:val="22"/>
              </w:rPr>
            </w:pPr>
          </w:p>
          <w:p w14:paraId="0C97E927" w14:textId="3AD82E2C" w:rsidR="00C96409" w:rsidRDefault="009A5F03" w:rsidP="00264539">
            <w:pPr>
              <w:widowControl/>
              <w:numPr>
                <w:ilvl w:val="0"/>
                <w:numId w:val="19"/>
              </w:numPr>
              <w:ind w:left="582" w:hanging="450"/>
              <w:jc w:val="left"/>
              <w:rPr>
                <w:rFonts w:cs="Arial"/>
                <w:szCs w:val="22"/>
              </w:rPr>
            </w:pPr>
            <w:r>
              <w:rPr>
                <w:rFonts w:cs="Arial"/>
                <w:szCs w:val="22"/>
              </w:rPr>
              <w:t>Coordinate departmental student recruitment activities including Open Days</w:t>
            </w:r>
            <w:r w:rsidR="00C96409">
              <w:rPr>
                <w:rFonts w:cs="Arial"/>
                <w:szCs w:val="22"/>
              </w:rPr>
              <w:t xml:space="preserve"> and Offer Holder Days.</w:t>
            </w:r>
          </w:p>
          <w:p w14:paraId="2E2AC7ED" w14:textId="382F608E" w:rsidR="00F91309" w:rsidRPr="00264539" w:rsidRDefault="00F91309" w:rsidP="00264539">
            <w:pPr>
              <w:widowControl/>
              <w:numPr>
                <w:ilvl w:val="0"/>
                <w:numId w:val="19"/>
              </w:numPr>
              <w:ind w:left="582" w:hanging="450"/>
              <w:jc w:val="left"/>
              <w:rPr>
                <w:rFonts w:cs="Arial"/>
                <w:szCs w:val="22"/>
              </w:rPr>
            </w:pPr>
            <w:r w:rsidRPr="00264539">
              <w:rPr>
                <w:rFonts w:cs="Arial"/>
                <w:szCs w:val="22"/>
              </w:rPr>
              <w:t xml:space="preserve">Identify and provide support for opportunities </w:t>
            </w:r>
            <w:r w:rsidR="00C75F8B" w:rsidRPr="00264539">
              <w:rPr>
                <w:rFonts w:cs="Arial"/>
                <w:szCs w:val="22"/>
              </w:rPr>
              <w:t xml:space="preserve">(both off- and online) </w:t>
            </w:r>
            <w:r w:rsidRPr="00264539">
              <w:rPr>
                <w:rFonts w:cs="Arial"/>
                <w:szCs w:val="22"/>
              </w:rPr>
              <w:t>to further enhance and develop awareness of the Department/Faculty’s profile</w:t>
            </w:r>
            <w:r w:rsidR="00264539">
              <w:rPr>
                <w:rFonts w:cs="Arial"/>
                <w:szCs w:val="22"/>
              </w:rPr>
              <w:t>.</w:t>
            </w:r>
          </w:p>
          <w:p w14:paraId="3A44A365" w14:textId="182E45A0" w:rsidR="00C75F8B" w:rsidRPr="00264539" w:rsidRDefault="00C75F8B" w:rsidP="00264539">
            <w:pPr>
              <w:widowControl/>
              <w:numPr>
                <w:ilvl w:val="0"/>
                <w:numId w:val="19"/>
              </w:numPr>
              <w:ind w:left="582" w:hanging="450"/>
              <w:jc w:val="left"/>
              <w:rPr>
                <w:rFonts w:cs="Arial"/>
                <w:szCs w:val="22"/>
              </w:rPr>
            </w:pPr>
            <w:r w:rsidRPr="00264539">
              <w:rPr>
                <w:rFonts w:cs="Arial"/>
                <w:szCs w:val="22"/>
              </w:rPr>
              <w:t>Liaise with the Faculty Marketing &amp; Communications team to evaluate and analyse the impact of any marketing and promotional activities</w:t>
            </w:r>
            <w:r w:rsidR="00264539">
              <w:rPr>
                <w:rFonts w:cs="Arial"/>
                <w:szCs w:val="22"/>
              </w:rPr>
              <w:t>.</w:t>
            </w:r>
          </w:p>
          <w:p w14:paraId="763D1A6D" w14:textId="3A1A25F0" w:rsidR="00C75F8B" w:rsidRPr="00264539" w:rsidRDefault="00C75F8B" w:rsidP="00264539">
            <w:pPr>
              <w:widowControl/>
              <w:numPr>
                <w:ilvl w:val="0"/>
                <w:numId w:val="19"/>
              </w:numPr>
              <w:ind w:left="582" w:hanging="450"/>
              <w:jc w:val="left"/>
              <w:rPr>
                <w:rFonts w:cs="Arial"/>
                <w:szCs w:val="22"/>
              </w:rPr>
            </w:pPr>
            <w:r w:rsidRPr="00264539">
              <w:rPr>
                <w:rFonts w:cs="Arial"/>
                <w:szCs w:val="22"/>
              </w:rPr>
              <w:t>Work collaboratively with Alumni Relations, Public Engagement and other members of the University’s Professional Services team</w:t>
            </w:r>
            <w:r w:rsidR="00BD3D15" w:rsidRPr="00264539">
              <w:rPr>
                <w:rFonts w:cs="Arial"/>
                <w:szCs w:val="22"/>
              </w:rPr>
              <w:t>s</w:t>
            </w:r>
            <w:r w:rsidRPr="00264539">
              <w:rPr>
                <w:rFonts w:cs="Arial"/>
                <w:szCs w:val="22"/>
              </w:rPr>
              <w:t xml:space="preserve"> to identify activities to promote the Department/Faculty and increase the engagement of key stakeholders</w:t>
            </w:r>
            <w:r w:rsidR="00264539">
              <w:rPr>
                <w:rFonts w:cs="Arial"/>
                <w:szCs w:val="22"/>
              </w:rPr>
              <w:t>.</w:t>
            </w:r>
          </w:p>
          <w:p w14:paraId="2740D95C" w14:textId="77777777" w:rsidR="00FE6C5C" w:rsidRPr="00264539" w:rsidRDefault="00FE6C5C" w:rsidP="00264539">
            <w:pPr>
              <w:widowControl/>
              <w:ind w:left="720"/>
              <w:jc w:val="left"/>
              <w:rPr>
                <w:rFonts w:cs="Arial"/>
                <w:b/>
                <w:szCs w:val="22"/>
              </w:rPr>
            </w:pPr>
          </w:p>
        </w:tc>
      </w:tr>
      <w:tr w:rsidR="00FE6C5C" w:rsidRPr="00264539" w14:paraId="2229EE27" w14:textId="77777777" w:rsidTr="00264539">
        <w:tc>
          <w:tcPr>
            <w:tcW w:w="468" w:type="dxa"/>
            <w:tcBorders>
              <w:top w:val="single" w:sz="4" w:space="0" w:color="auto"/>
              <w:left w:val="single" w:sz="4" w:space="0" w:color="auto"/>
              <w:bottom w:val="single" w:sz="4" w:space="0" w:color="auto"/>
              <w:right w:val="single" w:sz="4" w:space="0" w:color="auto"/>
            </w:tcBorders>
          </w:tcPr>
          <w:p w14:paraId="7ED3AE01" w14:textId="77777777" w:rsidR="00FE6C5C" w:rsidRPr="00264539" w:rsidRDefault="00C75F8B" w:rsidP="00264539">
            <w:pPr>
              <w:rPr>
                <w:rFonts w:cs="Arial"/>
                <w:b/>
                <w:szCs w:val="22"/>
              </w:rPr>
            </w:pPr>
            <w:r w:rsidRPr="00264539">
              <w:rPr>
                <w:rFonts w:cs="Arial"/>
                <w:b/>
                <w:szCs w:val="22"/>
              </w:rPr>
              <w:t>4</w:t>
            </w:r>
          </w:p>
        </w:tc>
        <w:tc>
          <w:tcPr>
            <w:tcW w:w="8524" w:type="dxa"/>
            <w:tcBorders>
              <w:top w:val="single" w:sz="4" w:space="0" w:color="auto"/>
              <w:left w:val="single" w:sz="4" w:space="0" w:color="auto"/>
              <w:bottom w:val="single" w:sz="4" w:space="0" w:color="auto"/>
              <w:right w:val="single" w:sz="4" w:space="0" w:color="auto"/>
            </w:tcBorders>
            <w:shd w:val="clear" w:color="auto" w:fill="FFFFFF" w:themeFill="background1"/>
          </w:tcPr>
          <w:p w14:paraId="6A6100A6" w14:textId="2CAE633E" w:rsidR="005268E6" w:rsidRPr="00264539" w:rsidRDefault="00FD1233" w:rsidP="005268E6">
            <w:pPr>
              <w:rPr>
                <w:rFonts w:cs="Arial"/>
                <w:b/>
                <w:szCs w:val="22"/>
              </w:rPr>
            </w:pPr>
            <w:r>
              <w:rPr>
                <w:rFonts w:cs="Arial"/>
                <w:b/>
                <w:szCs w:val="22"/>
              </w:rPr>
              <w:t>Strategic p</w:t>
            </w:r>
            <w:r w:rsidR="005268E6" w:rsidRPr="00264539">
              <w:rPr>
                <w:rFonts w:cs="Arial"/>
                <w:b/>
                <w:szCs w:val="22"/>
              </w:rPr>
              <w:t>roject</w:t>
            </w:r>
            <w:r>
              <w:rPr>
                <w:rFonts w:cs="Arial"/>
                <w:b/>
                <w:szCs w:val="22"/>
              </w:rPr>
              <w:t>s</w:t>
            </w:r>
          </w:p>
          <w:p w14:paraId="2662C1A3" w14:textId="77777777" w:rsidR="005268E6" w:rsidRPr="00264539" w:rsidRDefault="005268E6" w:rsidP="005268E6">
            <w:pPr>
              <w:rPr>
                <w:rFonts w:cs="Arial"/>
                <w:bCs/>
                <w:szCs w:val="22"/>
              </w:rPr>
            </w:pPr>
          </w:p>
          <w:p w14:paraId="35AB622E" w14:textId="6476A67F" w:rsidR="005268E6" w:rsidRPr="00264539" w:rsidRDefault="005268E6" w:rsidP="005268E6">
            <w:pPr>
              <w:pStyle w:val="ListParagraph"/>
              <w:numPr>
                <w:ilvl w:val="0"/>
                <w:numId w:val="24"/>
              </w:numPr>
              <w:ind w:left="582"/>
              <w:rPr>
                <w:rFonts w:cs="Arial"/>
                <w:b/>
                <w:szCs w:val="22"/>
              </w:rPr>
            </w:pPr>
            <w:r w:rsidRPr="00264539">
              <w:rPr>
                <w:rFonts w:cs="Arial"/>
                <w:bCs/>
                <w:szCs w:val="22"/>
              </w:rPr>
              <w:t xml:space="preserve">To initiate and lead projects and other activities aligned with the </w:t>
            </w:r>
            <w:proofErr w:type="gramStart"/>
            <w:r w:rsidRPr="00264539">
              <w:rPr>
                <w:rFonts w:cs="Arial"/>
                <w:bCs/>
                <w:szCs w:val="22"/>
              </w:rPr>
              <w:t>Faculty’s</w:t>
            </w:r>
            <w:proofErr w:type="gramEnd"/>
            <w:r w:rsidRPr="00264539">
              <w:rPr>
                <w:rFonts w:cs="Arial"/>
                <w:bCs/>
                <w:szCs w:val="22"/>
              </w:rPr>
              <w:t xml:space="preserve"> strategic aims and objectives and in liaison with other University offices</w:t>
            </w:r>
          </w:p>
          <w:p w14:paraId="5F9CEC81" w14:textId="09008778" w:rsidR="00FE6C5C" w:rsidRPr="00264539" w:rsidRDefault="00FE6C5C" w:rsidP="00264539">
            <w:pPr>
              <w:rPr>
                <w:rFonts w:cs="Arial"/>
                <w:color w:val="000000"/>
                <w:szCs w:val="22"/>
                <w:lang w:eastAsia="en-GB"/>
              </w:rPr>
            </w:pPr>
          </w:p>
        </w:tc>
      </w:tr>
      <w:tr w:rsidR="005268E6" w:rsidRPr="00264539" w14:paraId="3DD4ED5C" w14:textId="77777777" w:rsidTr="00264539">
        <w:tc>
          <w:tcPr>
            <w:tcW w:w="468" w:type="dxa"/>
            <w:tcBorders>
              <w:top w:val="single" w:sz="4" w:space="0" w:color="auto"/>
              <w:left w:val="single" w:sz="4" w:space="0" w:color="auto"/>
              <w:bottom w:val="single" w:sz="4" w:space="0" w:color="auto"/>
              <w:right w:val="single" w:sz="4" w:space="0" w:color="auto"/>
            </w:tcBorders>
          </w:tcPr>
          <w:p w14:paraId="24C66BBC" w14:textId="67ECD3A1" w:rsidR="005268E6" w:rsidRPr="00264539" w:rsidRDefault="00FD1233" w:rsidP="005268E6">
            <w:pPr>
              <w:rPr>
                <w:rFonts w:cs="Arial"/>
                <w:b/>
                <w:szCs w:val="22"/>
              </w:rPr>
            </w:pPr>
            <w:r>
              <w:rPr>
                <w:rFonts w:cs="Arial"/>
                <w:b/>
                <w:szCs w:val="22"/>
              </w:rPr>
              <w:t>5</w:t>
            </w:r>
          </w:p>
        </w:tc>
        <w:tc>
          <w:tcPr>
            <w:tcW w:w="8524" w:type="dxa"/>
            <w:tcBorders>
              <w:top w:val="single" w:sz="4" w:space="0" w:color="auto"/>
              <w:left w:val="single" w:sz="4" w:space="0" w:color="auto"/>
              <w:bottom w:val="single" w:sz="4" w:space="0" w:color="auto"/>
              <w:right w:val="single" w:sz="4" w:space="0" w:color="auto"/>
            </w:tcBorders>
            <w:shd w:val="clear" w:color="auto" w:fill="FFFFFF" w:themeFill="background1"/>
          </w:tcPr>
          <w:p w14:paraId="56DCF674" w14:textId="77777777" w:rsidR="005268E6" w:rsidRPr="00264539" w:rsidRDefault="005268E6" w:rsidP="005268E6">
            <w:pPr>
              <w:rPr>
                <w:rFonts w:cs="Arial"/>
                <w:b/>
                <w:szCs w:val="22"/>
              </w:rPr>
            </w:pPr>
            <w:r w:rsidRPr="00264539">
              <w:rPr>
                <w:rFonts w:cs="Arial"/>
                <w:b/>
                <w:szCs w:val="22"/>
              </w:rPr>
              <w:t>Information and Communication</w:t>
            </w:r>
          </w:p>
          <w:p w14:paraId="75E793AF" w14:textId="77777777" w:rsidR="005268E6" w:rsidRPr="00264539" w:rsidRDefault="005268E6" w:rsidP="005268E6">
            <w:pPr>
              <w:rPr>
                <w:rFonts w:cs="Arial"/>
                <w:b/>
                <w:szCs w:val="22"/>
              </w:rPr>
            </w:pPr>
          </w:p>
          <w:p w14:paraId="50198EB8" w14:textId="77777777" w:rsidR="005268E6" w:rsidRPr="00264539" w:rsidRDefault="005268E6" w:rsidP="005268E6">
            <w:pPr>
              <w:widowControl/>
              <w:numPr>
                <w:ilvl w:val="0"/>
                <w:numId w:val="20"/>
              </w:numPr>
              <w:ind w:left="582" w:hanging="450"/>
              <w:jc w:val="left"/>
              <w:rPr>
                <w:rFonts w:cs="Arial"/>
                <w:szCs w:val="22"/>
              </w:rPr>
            </w:pPr>
            <w:r w:rsidRPr="00264539">
              <w:rPr>
                <w:rFonts w:cs="Arial"/>
                <w:szCs w:val="22"/>
              </w:rPr>
              <w:t xml:space="preserve">To be responsible for gathering relevant information within the Departments and ensuring effective dissemination across the </w:t>
            </w:r>
            <w:proofErr w:type="gramStart"/>
            <w:r w:rsidRPr="00264539">
              <w:rPr>
                <w:rFonts w:cs="Arial"/>
                <w:szCs w:val="22"/>
              </w:rPr>
              <w:t>Faculty</w:t>
            </w:r>
            <w:proofErr w:type="gramEnd"/>
            <w:r w:rsidRPr="00264539">
              <w:rPr>
                <w:rFonts w:cs="Arial"/>
                <w:szCs w:val="22"/>
              </w:rPr>
              <w:t xml:space="preserve"> where appropriate (including the sharing of good practice)</w:t>
            </w:r>
            <w:r>
              <w:rPr>
                <w:rFonts w:cs="Arial"/>
                <w:szCs w:val="22"/>
              </w:rPr>
              <w:t>.</w:t>
            </w:r>
          </w:p>
          <w:p w14:paraId="7F850347" w14:textId="77777777" w:rsidR="005268E6" w:rsidRPr="00264539" w:rsidRDefault="005268E6" w:rsidP="005268E6">
            <w:pPr>
              <w:widowControl/>
              <w:numPr>
                <w:ilvl w:val="0"/>
                <w:numId w:val="20"/>
              </w:numPr>
              <w:ind w:left="582" w:hanging="450"/>
              <w:jc w:val="left"/>
              <w:rPr>
                <w:rFonts w:cs="Arial"/>
                <w:szCs w:val="22"/>
              </w:rPr>
            </w:pPr>
            <w:r w:rsidRPr="00264539">
              <w:rPr>
                <w:rFonts w:cs="Arial"/>
                <w:szCs w:val="22"/>
              </w:rPr>
              <w:t>To be the key contact across the Departments for communications, public relations and alumni issues</w:t>
            </w:r>
            <w:r>
              <w:rPr>
                <w:rFonts w:cs="Arial"/>
                <w:szCs w:val="22"/>
              </w:rPr>
              <w:t>.</w:t>
            </w:r>
            <w:r w:rsidRPr="00264539">
              <w:rPr>
                <w:rFonts w:cs="Arial"/>
                <w:szCs w:val="22"/>
              </w:rPr>
              <w:t xml:space="preserve"> </w:t>
            </w:r>
          </w:p>
          <w:p w14:paraId="2CDBC437" w14:textId="7283E908" w:rsidR="005268E6" w:rsidRPr="00264539" w:rsidRDefault="005268E6" w:rsidP="005268E6">
            <w:pPr>
              <w:widowControl/>
              <w:numPr>
                <w:ilvl w:val="0"/>
                <w:numId w:val="20"/>
              </w:numPr>
              <w:ind w:left="582" w:hanging="450"/>
              <w:jc w:val="left"/>
              <w:rPr>
                <w:rFonts w:cs="Arial"/>
                <w:szCs w:val="22"/>
              </w:rPr>
            </w:pPr>
            <w:r w:rsidRPr="00264539">
              <w:rPr>
                <w:rFonts w:cs="Arial"/>
                <w:szCs w:val="22"/>
              </w:rPr>
              <w:t>To support the Do</w:t>
            </w:r>
            <w:r w:rsidR="00C96409">
              <w:rPr>
                <w:rFonts w:cs="Arial"/>
                <w:szCs w:val="22"/>
              </w:rPr>
              <w:t>o</w:t>
            </w:r>
            <w:r w:rsidRPr="00264539">
              <w:rPr>
                <w:rFonts w:cs="Arial"/>
                <w:szCs w:val="22"/>
              </w:rPr>
              <w:t xml:space="preserve"> on the provision of information required for Freedom of Information/Data Protection requests and on copyright matters</w:t>
            </w:r>
          </w:p>
          <w:p w14:paraId="06032A8E" w14:textId="77777777" w:rsidR="005268E6" w:rsidRPr="00264539" w:rsidRDefault="005268E6" w:rsidP="005268E6">
            <w:pPr>
              <w:widowControl/>
              <w:numPr>
                <w:ilvl w:val="0"/>
                <w:numId w:val="20"/>
              </w:numPr>
              <w:ind w:left="582" w:hanging="450"/>
              <w:jc w:val="left"/>
              <w:rPr>
                <w:rFonts w:cs="Arial"/>
                <w:szCs w:val="22"/>
              </w:rPr>
            </w:pPr>
            <w:r w:rsidRPr="00264539">
              <w:rPr>
                <w:rFonts w:cs="Arial"/>
                <w:szCs w:val="22"/>
              </w:rPr>
              <w:t>To liaise with other University units as required and to contribute to relevant Working Groups</w:t>
            </w:r>
            <w:r>
              <w:rPr>
                <w:rFonts w:cs="Arial"/>
                <w:szCs w:val="22"/>
              </w:rPr>
              <w:t>.</w:t>
            </w:r>
          </w:p>
          <w:p w14:paraId="42844262" w14:textId="77777777" w:rsidR="005268E6" w:rsidRPr="00264539" w:rsidRDefault="005268E6" w:rsidP="005268E6">
            <w:pPr>
              <w:widowControl/>
              <w:numPr>
                <w:ilvl w:val="0"/>
                <w:numId w:val="20"/>
              </w:numPr>
              <w:ind w:left="582" w:hanging="450"/>
              <w:jc w:val="left"/>
              <w:rPr>
                <w:rFonts w:cs="Arial"/>
                <w:szCs w:val="22"/>
              </w:rPr>
            </w:pPr>
            <w:r w:rsidRPr="00264539">
              <w:rPr>
                <w:rFonts w:cs="Arial"/>
                <w:color w:val="000000"/>
                <w:szCs w:val="22"/>
                <w:lang w:eastAsia="en-GB"/>
              </w:rPr>
              <w:t xml:space="preserve">To champion in matters related to </w:t>
            </w:r>
            <w:r w:rsidRPr="00264539">
              <w:rPr>
                <w:rFonts w:cs="Arial"/>
                <w:szCs w:val="22"/>
                <w:lang w:eastAsia="en-GB"/>
              </w:rPr>
              <w:t>Equality</w:t>
            </w:r>
            <w:r w:rsidRPr="00264539">
              <w:rPr>
                <w:rFonts w:cs="Arial"/>
                <w:color w:val="000000"/>
                <w:szCs w:val="22"/>
                <w:lang w:eastAsia="en-GB"/>
              </w:rPr>
              <w:t>, Diversity and Inclusion and actively address areas of potential bias</w:t>
            </w:r>
            <w:r>
              <w:rPr>
                <w:rFonts w:cs="Arial"/>
                <w:color w:val="000000"/>
                <w:szCs w:val="22"/>
                <w:lang w:eastAsia="en-GB"/>
              </w:rPr>
              <w:t>.</w:t>
            </w:r>
          </w:p>
          <w:p w14:paraId="6B1FCBA8" w14:textId="66F3774D" w:rsidR="005268E6" w:rsidRPr="00264539" w:rsidRDefault="005268E6" w:rsidP="005268E6">
            <w:pPr>
              <w:rPr>
                <w:rFonts w:cs="Arial"/>
                <w:b/>
                <w:szCs w:val="22"/>
              </w:rPr>
            </w:pPr>
            <w:r w:rsidRPr="00264539">
              <w:rPr>
                <w:rFonts w:cs="Arial"/>
                <w:color w:val="000000"/>
                <w:szCs w:val="22"/>
                <w:lang w:eastAsia="en-GB"/>
              </w:rPr>
              <w:t> </w:t>
            </w:r>
          </w:p>
        </w:tc>
      </w:tr>
      <w:tr w:rsidR="00A9297A" w:rsidRPr="00264539" w14:paraId="2023D6EE" w14:textId="77777777" w:rsidTr="00264539">
        <w:tc>
          <w:tcPr>
            <w:tcW w:w="468" w:type="dxa"/>
            <w:tcBorders>
              <w:top w:val="single" w:sz="4" w:space="0" w:color="auto"/>
              <w:left w:val="single" w:sz="4" w:space="0" w:color="auto"/>
              <w:bottom w:val="single" w:sz="4" w:space="0" w:color="auto"/>
              <w:right w:val="single" w:sz="4" w:space="0" w:color="auto"/>
            </w:tcBorders>
          </w:tcPr>
          <w:p w14:paraId="7373AA81" w14:textId="19F91F76" w:rsidR="00A9297A" w:rsidRDefault="00A9297A" w:rsidP="005268E6">
            <w:pPr>
              <w:rPr>
                <w:rFonts w:cs="Arial"/>
                <w:b/>
                <w:szCs w:val="22"/>
              </w:rPr>
            </w:pPr>
            <w:r>
              <w:rPr>
                <w:rFonts w:cs="Arial"/>
                <w:b/>
                <w:szCs w:val="22"/>
              </w:rPr>
              <w:t>6</w:t>
            </w:r>
          </w:p>
        </w:tc>
        <w:tc>
          <w:tcPr>
            <w:tcW w:w="852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C5344" w14:textId="77777777" w:rsidR="00A9297A" w:rsidRDefault="00A9297A" w:rsidP="005268E6">
            <w:pPr>
              <w:rPr>
                <w:rFonts w:cs="Arial"/>
                <w:b/>
                <w:szCs w:val="22"/>
              </w:rPr>
            </w:pPr>
            <w:r>
              <w:rPr>
                <w:rFonts w:cs="Arial"/>
                <w:b/>
                <w:szCs w:val="22"/>
              </w:rPr>
              <w:t>Commitment to Effective Behaviours Framework</w:t>
            </w:r>
          </w:p>
          <w:p w14:paraId="58645EEF" w14:textId="77777777" w:rsidR="00A9297A" w:rsidRDefault="00A9297A" w:rsidP="005268E6">
            <w:pPr>
              <w:rPr>
                <w:rFonts w:cs="Arial"/>
                <w:b/>
                <w:szCs w:val="22"/>
              </w:rPr>
            </w:pPr>
          </w:p>
          <w:p w14:paraId="02D01A66" w14:textId="1D9AED21" w:rsidR="00A9297A" w:rsidRPr="00A9297A" w:rsidRDefault="00A9297A" w:rsidP="005268E6">
            <w:pPr>
              <w:rPr>
                <w:rFonts w:cs="Arial"/>
                <w:bCs/>
                <w:szCs w:val="22"/>
              </w:rPr>
            </w:pPr>
            <w:r w:rsidRPr="00A9297A">
              <w:rPr>
                <w:rFonts w:cs="Arial"/>
                <w:bCs/>
                <w:szCs w:val="22"/>
              </w:rPr>
              <w:t>The postholder commits to working with our Effective Behaviours Framework as outlined in the person specification below.</w:t>
            </w:r>
          </w:p>
          <w:p w14:paraId="7BBE16A2" w14:textId="77777777" w:rsidR="00A9297A" w:rsidRDefault="00A9297A" w:rsidP="005268E6">
            <w:pPr>
              <w:rPr>
                <w:rFonts w:cs="Arial"/>
                <w:b/>
                <w:szCs w:val="22"/>
              </w:rPr>
            </w:pPr>
          </w:p>
          <w:p w14:paraId="376105AF" w14:textId="7342D276" w:rsidR="002F7042" w:rsidRPr="00264539" w:rsidRDefault="002F7042" w:rsidP="005268E6">
            <w:pPr>
              <w:rPr>
                <w:rFonts w:cs="Arial"/>
                <w:b/>
                <w:szCs w:val="22"/>
              </w:rPr>
            </w:pPr>
          </w:p>
        </w:tc>
      </w:tr>
      <w:tr w:rsidR="005268E6" w:rsidRPr="00264539" w14:paraId="7AC62635" w14:textId="77777777" w:rsidTr="00264539">
        <w:tc>
          <w:tcPr>
            <w:tcW w:w="8992" w:type="dxa"/>
            <w:gridSpan w:val="2"/>
            <w:tcBorders>
              <w:top w:val="single" w:sz="4" w:space="0" w:color="auto"/>
              <w:left w:val="single" w:sz="4" w:space="0" w:color="auto"/>
              <w:bottom w:val="single" w:sz="4" w:space="0" w:color="auto"/>
              <w:right w:val="single" w:sz="4" w:space="0" w:color="auto"/>
            </w:tcBorders>
          </w:tcPr>
          <w:p w14:paraId="2B69372A" w14:textId="77777777" w:rsidR="005268E6" w:rsidRDefault="005268E6" w:rsidP="005268E6">
            <w:pPr>
              <w:rPr>
                <w:rFonts w:cs="Arial"/>
                <w:szCs w:val="22"/>
              </w:rPr>
            </w:pPr>
          </w:p>
          <w:p w14:paraId="12E2C5F7" w14:textId="77777777" w:rsidR="005268E6" w:rsidRDefault="005268E6" w:rsidP="005268E6">
            <w:pPr>
              <w:rPr>
                <w:rFonts w:cs="Arial"/>
                <w:szCs w:val="22"/>
              </w:rPr>
            </w:pPr>
            <w:r w:rsidRPr="00264539">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264539">
              <w:rPr>
                <w:rFonts w:cs="Arial"/>
                <w:szCs w:val="22"/>
              </w:rPr>
              <w:t>University</w:t>
            </w:r>
            <w:proofErr w:type="gramEnd"/>
            <w:r w:rsidRPr="00264539">
              <w:rPr>
                <w:rFonts w:cs="Arial"/>
                <w:szCs w:val="22"/>
              </w:rPr>
              <w:t xml:space="preserve"> guidance</w:t>
            </w:r>
          </w:p>
          <w:p w14:paraId="7A286561" w14:textId="7E7613CE" w:rsidR="005268E6" w:rsidRPr="00264539" w:rsidRDefault="005268E6" w:rsidP="005268E6">
            <w:pPr>
              <w:rPr>
                <w:rFonts w:cs="Arial"/>
                <w:szCs w:val="22"/>
              </w:rPr>
            </w:pPr>
          </w:p>
        </w:tc>
      </w:tr>
    </w:tbl>
    <w:p w14:paraId="15AC0E11" w14:textId="7FBF5A7C" w:rsidR="004B76AE" w:rsidRPr="00264539" w:rsidRDefault="004B76AE" w:rsidP="00264539">
      <w:pPr>
        <w:widowControl/>
        <w:jc w:val="left"/>
        <w:rPr>
          <w:rFonts w:cs="Arial"/>
          <w:szCs w:val="22"/>
        </w:rPr>
      </w:pPr>
    </w:p>
    <w:p w14:paraId="04A45AD3" w14:textId="20D15F96" w:rsidR="00264539" w:rsidRDefault="00264539">
      <w:pPr>
        <w:widowControl/>
        <w:jc w:val="left"/>
        <w:rPr>
          <w:rFonts w:cs="Arial"/>
          <w:szCs w:val="22"/>
        </w:rPr>
      </w:pPr>
      <w:r>
        <w:rPr>
          <w:rFonts w:cs="Arial"/>
          <w:szCs w:val="22"/>
        </w:rPr>
        <w:br w:type="page"/>
      </w:r>
    </w:p>
    <w:p w14:paraId="303D106B" w14:textId="77777777" w:rsidR="00FE6C5C" w:rsidRPr="00264539" w:rsidRDefault="00FE6C5C" w:rsidP="00264539">
      <w:pPr>
        <w:rPr>
          <w:rFonts w:cs="Arial"/>
          <w:b/>
          <w:szCs w:val="22"/>
        </w:rPr>
      </w:pPr>
      <w:r w:rsidRPr="00264539">
        <w:rPr>
          <w:rFonts w:cs="Arial"/>
          <w:b/>
          <w:noProof/>
          <w:szCs w:val="22"/>
          <w:lang w:eastAsia="en-GB"/>
        </w:rPr>
        <w:lastRenderedPageBreak/>
        <w:drawing>
          <wp:inline distT="0" distB="0" distL="0" distR="0" wp14:anchorId="3FCCC29F" wp14:editId="2D5325A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1ABA274" w14:textId="2BC4357C" w:rsidR="00FE6C5C" w:rsidRDefault="00FE6C5C" w:rsidP="00264539">
      <w:pPr>
        <w:jc w:val="center"/>
        <w:rPr>
          <w:rFonts w:cs="Arial"/>
          <w:b/>
          <w:bCs/>
          <w:szCs w:val="22"/>
        </w:rPr>
      </w:pPr>
      <w:r w:rsidRPr="00264539">
        <w:rPr>
          <w:rFonts w:cs="Arial"/>
          <w:b/>
          <w:bCs/>
          <w:szCs w:val="22"/>
        </w:rPr>
        <w:t>Person Specification</w:t>
      </w:r>
    </w:p>
    <w:p w14:paraId="2D8ABD28" w14:textId="77777777" w:rsidR="00264539" w:rsidRPr="00264539" w:rsidRDefault="00264539" w:rsidP="00264539">
      <w:pPr>
        <w:rPr>
          <w:rFonts w:cs="Arial"/>
          <w:b/>
          <w:bCs/>
          <w:szCs w:val="22"/>
        </w:rPr>
      </w:pPr>
    </w:p>
    <w:tbl>
      <w:tblPr>
        <w:tblpPr w:leftFromText="180" w:rightFromText="180" w:vertAnchor="text" w:horzAnchor="margin" w:tblpY="8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264539" w14:paraId="3F936FE1" w14:textId="77777777" w:rsidTr="00264539">
        <w:tc>
          <w:tcPr>
            <w:tcW w:w="5752" w:type="dxa"/>
            <w:tcBorders>
              <w:bottom w:val="single" w:sz="6" w:space="0" w:color="auto"/>
            </w:tcBorders>
            <w:shd w:val="clear" w:color="auto" w:fill="DAEEF3" w:themeFill="accent5" w:themeFillTint="33"/>
            <w:tcMar>
              <w:top w:w="0" w:type="dxa"/>
              <w:left w:w="108" w:type="dxa"/>
              <w:bottom w:w="0" w:type="dxa"/>
              <w:right w:w="108" w:type="dxa"/>
            </w:tcMar>
          </w:tcPr>
          <w:p w14:paraId="02AE7981" w14:textId="55A68B89" w:rsidR="004B76AE" w:rsidRPr="00264539" w:rsidRDefault="00FE6C5C" w:rsidP="00264539">
            <w:pPr>
              <w:jc w:val="left"/>
              <w:rPr>
                <w:rFonts w:cs="Arial"/>
                <w:b/>
                <w:szCs w:val="22"/>
              </w:rPr>
            </w:pPr>
            <w:r w:rsidRPr="00264539">
              <w:rPr>
                <w:rFonts w:cs="Arial"/>
                <w:b/>
                <w:szCs w:val="22"/>
              </w:rPr>
              <w:t>Criteria:  Qualifications and Training</w:t>
            </w:r>
          </w:p>
        </w:tc>
        <w:tc>
          <w:tcPr>
            <w:tcW w:w="1710" w:type="dxa"/>
            <w:tcBorders>
              <w:bottom w:val="single" w:sz="6" w:space="0" w:color="auto"/>
            </w:tcBorders>
            <w:shd w:val="clear" w:color="auto" w:fill="DAEEF3" w:themeFill="accent5" w:themeFillTint="33"/>
            <w:tcMar>
              <w:top w:w="0" w:type="dxa"/>
              <w:left w:w="108" w:type="dxa"/>
              <w:bottom w:w="0" w:type="dxa"/>
              <w:right w:w="108" w:type="dxa"/>
            </w:tcMar>
          </w:tcPr>
          <w:p w14:paraId="7A77ED27" w14:textId="77777777" w:rsidR="00FE6C5C" w:rsidRPr="00264539" w:rsidRDefault="00FE6C5C" w:rsidP="00264539">
            <w:pPr>
              <w:jc w:val="center"/>
              <w:rPr>
                <w:rFonts w:cs="Arial"/>
                <w:b/>
                <w:szCs w:val="22"/>
              </w:rPr>
            </w:pPr>
            <w:r w:rsidRPr="00264539">
              <w:rPr>
                <w:rFonts w:cs="Arial"/>
                <w:b/>
                <w:szCs w:val="22"/>
              </w:rPr>
              <w:t>Essential</w:t>
            </w:r>
          </w:p>
        </w:tc>
        <w:tc>
          <w:tcPr>
            <w:tcW w:w="1577" w:type="dxa"/>
            <w:tcBorders>
              <w:bottom w:val="single" w:sz="6" w:space="0" w:color="auto"/>
            </w:tcBorders>
            <w:shd w:val="clear" w:color="auto" w:fill="DAEEF3" w:themeFill="accent5" w:themeFillTint="33"/>
            <w:tcMar>
              <w:top w:w="0" w:type="dxa"/>
              <w:left w:w="108" w:type="dxa"/>
              <w:bottom w:w="0" w:type="dxa"/>
              <w:right w:w="108" w:type="dxa"/>
            </w:tcMar>
          </w:tcPr>
          <w:p w14:paraId="65D1E036" w14:textId="77777777" w:rsidR="00FE6C5C" w:rsidRPr="00264539" w:rsidRDefault="00FE6C5C" w:rsidP="00264539">
            <w:pPr>
              <w:jc w:val="center"/>
              <w:rPr>
                <w:rFonts w:cs="Arial"/>
                <w:b/>
                <w:szCs w:val="22"/>
              </w:rPr>
            </w:pPr>
            <w:r w:rsidRPr="00264539">
              <w:rPr>
                <w:rFonts w:cs="Arial"/>
                <w:b/>
                <w:szCs w:val="22"/>
              </w:rPr>
              <w:t>Desirable</w:t>
            </w:r>
          </w:p>
        </w:tc>
      </w:tr>
      <w:tr w:rsidR="00FE6C5C" w:rsidRPr="00264539" w14:paraId="3195722E" w14:textId="77777777" w:rsidTr="00264539">
        <w:tc>
          <w:tcPr>
            <w:tcW w:w="5752" w:type="dxa"/>
            <w:tcBorders>
              <w:top w:val="single" w:sz="4" w:space="0" w:color="D9D9D9"/>
            </w:tcBorders>
            <w:tcMar>
              <w:top w:w="0" w:type="dxa"/>
              <w:left w:w="108" w:type="dxa"/>
              <w:bottom w:w="0" w:type="dxa"/>
              <w:right w:w="108" w:type="dxa"/>
            </w:tcMar>
          </w:tcPr>
          <w:p w14:paraId="1637D2AC" w14:textId="77777777" w:rsidR="00FE6C5C" w:rsidRPr="00264539" w:rsidRDefault="00024356" w:rsidP="00264539">
            <w:pPr>
              <w:jc w:val="left"/>
              <w:rPr>
                <w:rFonts w:cs="Arial"/>
                <w:i/>
                <w:szCs w:val="22"/>
              </w:rPr>
            </w:pPr>
            <w:r w:rsidRPr="00264539">
              <w:rPr>
                <w:rFonts w:cs="Arial"/>
                <w:szCs w:val="22"/>
              </w:rPr>
              <w:t>A first degree or equivalent relevant professional experience</w:t>
            </w:r>
          </w:p>
        </w:tc>
        <w:tc>
          <w:tcPr>
            <w:tcW w:w="1710" w:type="dxa"/>
            <w:tcBorders>
              <w:top w:val="single" w:sz="4" w:space="0" w:color="D9D9D9"/>
            </w:tcBorders>
            <w:tcMar>
              <w:top w:w="0" w:type="dxa"/>
              <w:left w:w="108" w:type="dxa"/>
              <w:bottom w:w="0" w:type="dxa"/>
              <w:right w:w="108" w:type="dxa"/>
            </w:tcMar>
          </w:tcPr>
          <w:p w14:paraId="7699D258" w14:textId="77777777" w:rsidR="00FE6C5C" w:rsidRPr="00264539" w:rsidRDefault="00024356" w:rsidP="00264539">
            <w:pPr>
              <w:jc w:val="center"/>
              <w:rPr>
                <w:rFonts w:cs="Arial"/>
                <w:szCs w:val="22"/>
              </w:rPr>
            </w:pPr>
            <w:r w:rsidRPr="00264539">
              <w:rPr>
                <w:rFonts w:cs="Arial"/>
                <w:szCs w:val="22"/>
              </w:rPr>
              <w:sym w:font="Wingdings 2" w:char="F050"/>
            </w:r>
          </w:p>
        </w:tc>
        <w:tc>
          <w:tcPr>
            <w:tcW w:w="1577" w:type="dxa"/>
            <w:tcBorders>
              <w:top w:val="single" w:sz="4" w:space="0" w:color="D9D9D9"/>
            </w:tcBorders>
            <w:tcMar>
              <w:top w:w="0" w:type="dxa"/>
              <w:left w:w="108" w:type="dxa"/>
              <w:bottom w:w="0" w:type="dxa"/>
              <w:right w:w="108" w:type="dxa"/>
            </w:tcMar>
          </w:tcPr>
          <w:p w14:paraId="06276D36" w14:textId="77777777" w:rsidR="00FE6C5C" w:rsidRPr="00264539" w:rsidRDefault="00FE6C5C" w:rsidP="00264539">
            <w:pPr>
              <w:jc w:val="center"/>
              <w:rPr>
                <w:rFonts w:cs="Arial"/>
                <w:szCs w:val="22"/>
              </w:rPr>
            </w:pPr>
          </w:p>
        </w:tc>
      </w:tr>
    </w:tbl>
    <w:p w14:paraId="4D4A2614" w14:textId="77777777" w:rsidR="00FE6C5C" w:rsidRPr="00264539" w:rsidRDefault="00FE6C5C" w:rsidP="00264539">
      <w:pPr>
        <w:jc w:val="cente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264539" w14:paraId="68726BA0" w14:textId="77777777" w:rsidTr="00264539">
        <w:tc>
          <w:tcPr>
            <w:tcW w:w="5752" w:type="dxa"/>
            <w:shd w:val="clear" w:color="auto" w:fill="DAEEF3" w:themeFill="accent5" w:themeFillTint="33"/>
            <w:tcMar>
              <w:top w:w="0" w:type="dxa"/>
              <w:left w:w="108" w:type="dxa"/>
              <w:bottom w:w="0" w:type="dxa"/>
              <w:right w:w="108" w:type="dxa"/>
            </w:tcMar>
          </w:tcPr>
          <w:p w14:paraId="101DD631" w14:textId="7143F6C9" w:rsidR="004B76AE" w:rsidRPr="00264539" w:rsidRDefault="00FE6C5C" w:rsidP="00264539">
            <w:pPr>
              <w:jc w:val="left"/>
              <w:rPr>
                <w:rFonts w:cs="Arial"/>
                <w:b/>
                <w:szCs w:val="22"/>
              </w:rPr>
            </w:pPr>
            <w:r w:rsidRPr="00264539">
              <w:rPr>
                <w:rFonts w:cs="Arial"/>
                <w:b/>
                <w:szCs w:val="22"/>
              </w:rPr>
              <w:t>Criteria:  Knowledge and Experience</w:t>
            </w:r>
          </w:p>
        </w:tc>
        <w:tc>
          <w:tcPr>
            <w:tcW w:w="1710" w:type="dxa"/>
            <w:shd w:val="clear" w:color="auto" w:fill="DAEEF3" w:themeFill="accent5" w:themeFillTint="33"/>
            <w:tcMar>
              <w:top w:w="0" w:type="dxa"/>
              <w:left w:w="108" w:type="dxa"/>
              <w:bottom w:w="0" w:type="dxa"/>
              <w:right w:w="108" w:type="dxa"/>
            </w:tcMar>
          </w:tcPr>
          <w:p w14:paraId="63AED7A9" w14:textId="77777777" w:rsidR="00FE6C5C" w:rsidRPr="00264539" w:rsidRDefault="00FE6C5C" w:rsidP="00264539">
            <w:pPr>
              <w:jc w:val="center"/>
              <w:rPr>
                <w:rFonts w:cs="Arial"/>
                <w:b/>
                <w:szCs w:val="22"/>
              </w:rPr>
            </w:pPr>
            <w:r w:rsidRPr="00264539">
              <w:rPr>
                <w:rFonts w:cs="Arial"/>
                <w:b/>
                <w:szCs w:val="22"/>
              </w:rPr>
              <w:t>Essential</w:t>
            </w:r>
          </w:p>
        </w:tc>
        <w:tc>
          <w:tcPr>
            <w:tcW w:w="1577" w:type="dxa"/>
            <w:shd w:val="clear" w:color="auto" w:fill="DAEEF3" w:themeFill="accent5" w:themeFillTint="33"/>
            <w:tcMar>
              <w:top w:w="0" w:type="dxa"/>
              <w:left w:w="108" w:type="dxa"/>
              <w:bottom w:w="0" w:type="dxa"/>
              <w:right w:w="108" w:type="dxa"/>
            </w:tcMar>
          </w:tcPr>
          <w:p w14:paraId="459461A2" w14:textId="77777777" w:rsidR="00FE6C5C" w:rsidRPr="00264539" w:rsidRDefault="00FE6C5C" w:rsidP="00264539">
            <w:pPr>
              <w:jc w:val="center"/>
              <w:rPr>
                <w:rFonts w:cs="Arial"/>
                <w:b/>
                <w:szCs w:val="22"/>
              </w:rPr>
            </w:pPr>
            <w:r w:rsidRPr="00264539">
              <w:rPr>
                <w:rFonts w:cs="Arial"/>
                <w:b/>
                <w:szCs w:val="22"/>
              </w:rPr>
              <w:t>Desirable</w:t>
            </w:r>
          </w:p>
        </w:tc>
      </w:tr>
      <w:tr w:rsidR="00FE6C5C" w:rsidRPr="00264539" w14:paraId="60E17DD5" w14:textId="77777777" w:rsidTr="00264539">
        <w:tc>
          <w:tcPr>
            <w:tcW w:w="5752" w:type="dxa"/>
            <w:tcMar>
              <w:top w:w="0" w:type="dxa"/>
              <w:left w:w="108" w:type="dxa"/>
              <w:bottom w:w="0" w:type="dxa"/>
              <w:right w:w="108" w:type="dxa"/>
            </w:tcMar>
          </w:tcPr>
          <w:p w14:paraId="0897C8EC" w14:textId="77777777" w:rsidR="00FE6C5C" w:rsidRPr="00264539" w:rsidRDefault="00A01FB9" w:rsidP="00264539">
            <w:pPr>
              <w:jc w:val="left"/>
              <w:rPr>
                <w:rFonts w:cs="Arial"/>
                <w:b/>
                <w:szCs w:val="22"/>
              </w:rPr>
            </w:pPr>
            <w:r w:rsidRPr="00264539">
              <w:rPr>
                <w:rFonts w:cs="Arial"/>
                <w:szCs w:val="22"/>
              </w:rPr>
              <w:t>Knowledge of administrative and support systems, process design and improvement</w:t>
            </w:r>
          </w:p>
        </w:tc>
        <w:tc>
          <w:tcPr>
            <w:tcW w:w="1710" w:type="dxa"/>
            <w:tcMar>
              <w:top w:w="0" w:type="dxa"/>
              <w:left w:w="108" w:type="dxa"/>
              <w:bottom w:w="0" w:type="dxa"/>
              <w:right w:w="108" w:type="dxa"/>
            </w:tcMar>
          </w:tcPr>
          <w:p w14:paraId="4203B983" w14:textId="77777777" w:rsidR="00FE6C5C" w:rsidRPr="00264539" w:rsidRDefault="00A01FB9"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23F09DC6" w14:textId="77777777" w:rsidR="00FE6C5C" w:rsidRPr="00264539" w:rsidRDefault="00FE6C5C" w:rsidP="00264539">
            <w:pPr>
              <w:jc w:val="center"/>
              <w:rPr>
                <w:rFonts w:cs="Arial"/>
                <w:szCs w:val="22"/>
              </w:rPr>
            </w:pPr>
          </w:p>
        </w:tc>
      </w:tr>
      <w:tr w:rsidR="003D2751" w:rsidRPr="00264539" w14:paraId="23D32447" w14:textId="77777777" w:rsidTr="00264539">
        <w:tc>
          <w:tcPr>
            <w:tcW w:w="5752" w:type="dxa"/>
            <w:tcMar>
              <w:top w:w="0" w:type="dxa"/>
              <w:left w:w="108" w:type="dxa"/>
              <w:bottom w:w="0" w:type="dxa"/>
              <w:right w:w="108" w:type="dxa"/>
            </w:tcMar>
          </w:tcPr>
          <w:p w14:paraId="6C591C79" w14:textId="6CDC2C9D" w:rsidR="003D2751" w:rsidRPr="00264539" w:rsidRDefault="005E4A95" w:rsidP="00264539">
            <w:pPr>
              <w:jc w:val="left"/>
              <w:rPr>
                <w:rFonts w:cs="Arial"/>
                <w:szCs w:val="22"/>
              </w:rPr>
            </w:pPr>
            <w:r w:rsidRPr="00264539">
              <w:rPr>
                <w:rFonts w:cs="Arial"/>
                <w:color w:val="000000"/>
                <w:szCs w:val="22"/>
                <w:lang w:eastAsia="en-GB"/>
              </w:rPr>
              <w:t>Proven Professional Services skills gained within the Higher Education sector </w:t>
            </w:r>
          </w:p>
        </w:tc>
        <w:tc>
          <w:tcPr>
            <w:tcW w:w="1710" w:type="dxa"/>
            <w:tcMar>
              <w:top w:w="0" w:type="dxa"/>
              <w:left w:w="108" w:type="dxa"/>
              <w:bottom w:w="0" w:type="dxa"/>
              <w:right w:w="108" w:type="dxa"/>
            </w:tcMar>
          </w:tcPr>
          <w:p w14:paraId="31A62E51" w14:textId="77777777" w:rsidR="003D2751" w:rsidRPr="00264539" w:rsidRDefault="003D2751" w:rsidP="00264539">
            <w:pPr>
              <w:jc w:val="center"/>
              <w:rPr>
                <w:rFonts w:cs="Arial"/>
                <w:szCs w:val="22"/>
              </w:rPr>
            </w:pPr>
          </w:p>
        </w:tc>
        <w:tc>
          <w:tcPr>
            <w:tcW w:w="1577" w:type="dxa"/>
            <w:tcMar>
              <w:top w:w="0" w:type="dxa"/>
              <w:left w:w="108" w:type="dxa"/>
              <w:bottom w:w="0" w:type="dxa"/>
              <w:right w:w="108" w:type="dxa"/>
            </w:tcMar>
          </w:tcPr>
          <w:p w14:paraId="4F4BA3AE" w14:textId="4B4A8FD6" w:rsidR="003D2751" w:rsidRPr="00264539" w:rsidRDefault="00D30A86" w:rsidP="00264539">
            <w:pPr>
              <w:jc w:val="center"/>
              <w:rPr>
                <w:rFonts w:cs="Arial"/>
                <w:szCs w:val="22"/>
              </w:rPr>
            </w:pPr>
            <w:r w:rsidRPr="00264539">
              <w:rPr>
                <w:rFonts w:cs="Arial"/>
                <w:szCs w:val="22"/>
              </w:rPr>
              <w:sym w:font="Wingdings 2" w:char="F050"/>
            </w:r>
          </w:p>
        </w:tc>
      </w:tr>
      <w:tr w:rsidR="00966125" w:rsidRPr="00264539" w14:paraId="34103E71" w14:textId="77777777" w:rsidTr="00264539">
        <w:tc>
          <w:tcPr>
            <w:tcW w:w="5752" w:type="dxa"/>
            <w:tcMar>
              <w:top w:w="0" w:type="dxa"/>
              <w:left w:w="108" w:type="dxa"/>
              <w:bottom w:w="0" w:type="dxa"/>
              <w:right w:w="108" w:type="dxa"/>
            </w:tcMar>
          </w:tcPr>
          <w:p w14:paraId="008B5630" w14:textId="7F1E9801" w:rsidR="00966125" w:rsidRPr="00264539" w:rsidRDefault="00795567" w:rsidP="00264539">
            <w:pPr>
              <w:jc w:val="left"/>
              <w:rPr>
                <w:rFonts w:cs="Arial"/>
                <w:color w:val="000000"/>
                <w:szCs w:val="22"/>
                <w:lang w:eastAsia="en-GB"/>
              </w:rPr>
            </w:pPr>
            <w:r w:rsidRPr="00264539">
              <w:rPr>
                <w:rFonts w:cs="Arial"/>
                <w:szCs w:val="22"/>
              </w:rPr>
              <w:t>An understanding of the complexities of the range of activities in an academic department</w:t>
            </w:r>
          </w:p>
        </w:tc>
        <w:tc>
          <w:tcPr>
            <w:tcW w:w="1710" w:type="dxa"/>
            <w:tcMar>
              <w:top w:w="0" w:type="dxa"/>
              <w:left w:w="108" w:type="dxa"/>
              <w:bottom w:w="0" w:type="dxa"/>
              <w:right w:w="108" w:type="dxa"/>
            </w:tcMar>
          </w:tcPr>
          <w:p w14:paraId="7C76150C" w14:textId="2C92937A" w:rsidR="00966125" w:rsidRPr="00264539" w:rsidRDefault="00795567"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5912749B" w14:textId="77777777" w:rsidR="00966125" w:rsidRPr="00264539" w:rsidRDefault="00966125" w:rsidP="00264539">
            <w:pPr>
              <w:jc w:val="center"/>
              <w:rPr>
                <w:rFonts w:cs="Arial"/>
                <w:szCs w:val="22"/>
              </w:rPr>
            </w:pPr>
          </w:p>
        </w:tc>
      </w:tr>
      <w:tr w:rsidR="00FE6C5C" w:rsidRPr="00264539" w14:paraId="520CFF49" w14:textId="77777777" w:rsidTr="00264539">
        <w:tc>
          <w:tcPr>
            <w:tcW w:w="5752" w:type="dxa"/>
            <w:tcMar>
              <w:top w:w="0" w:type="dxa"/>
              <w:left w:w="108" w:type="dxa"/>
              <w:bottom w:w="0" w:type="dxa"/>
              <w:right w:w="108" w:type="dxa"/>
            </w:tcMar>
          </w:tcPr>
          <w:p w14:paraId="45A54A77" w14:textId="4FB54F3D" w:rsidR="00313AB2" w:rsidRPr="00264539" w:rsidRDefault="00313AB2" w:rsidP="00264539">
            <w:pPr>
              <w:jc w:val="left"/>
              <w:rPr>
                <w:rFonts w:cs="Arial"/>
                <w:b/>
                <w:szCs w:val="22"/>
              </w:rPr>
            </w:pPr>
            <w:r w:rsidRPr="00264539">
              <w:rPr>
                <w:rFonts w:cs="Arial"/>
                <w:color w:val="000000"/>
                <w:szCs w:val="22"/>
                <w:lang w:eastAsia="en-GB"/>
              </w:rPr>
              <w:t xml:space="preserve">Excellent </w:t>
            </w:r>
            <w:r w:rsidR="00B04A81" w:rsidRPr="00264539">
              <w:rPr>
                <w:rFonts w:cs="Arial"/>
                <w:color w:val="000000"/>
                <w:szCs w:val="22"/>
                <w:lang w:eastAsia="en-GB"/>
              </w:rPr>
              <w:t xml:space="preserve">verbal, written and numerical </w:t>
            </w:r>
            <w:r w:rsidRPr="00264539">
              <w:rPr>
                <w:rFonts w:cs="Arial"/>
                <w:color w:val="000000"/>
                <w:szCs w:val="22"/>
                <w:lang w:eastAsia="en-GB"/>
              </w:rPr>
              <w:t>communication</w:t>
            </w:r>
            <w:r w:rsidR="00B04A81" w:rsidRPr="00264539">
              <w:rPr>
                <w:rFonts w:cs="Arial"/>
                <w:color w:val="000000"/>
                <w:szCs w:val="22"/>
                <w:lang w:eastAsia="en-GB"/>
              </w:rPr>
              <w:t xml:space="preserve"> skills </w:t>
            </w:r>
          </w:p>
        </w:tc>
        <w:tc>
          <w:tcPr>
            <w:tcW w:w="1710" w:type="dxa"/>
            <w:tcMar>
              <w:top w:w="0" w:type="dxa"/>
              <w:left w:w="108" w:type="dxa"/>
              <w:bottom w:w="0" w:type="dxa"/>
              <w:right w:w="108" w:type="dxa"/>
            </w:tcMar>
          </w:tcPr>
          <w:p w14:paraId="71269B42"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711F1F9F" w14:textId="77777777" w:rsidR="00FE6C5C" w:rsidRPr="00264539" w:rsidRDefault="00FE6C5C" w:rsidP="00264539">
            <w:pPr>
              <w:jc w:val="center"/>
              <w:rPr>
                <w:rFonts w:cs="Arial"/>
                <w:szCs w:val="22"/>
              </w:rPr>
            </w:pPr>
          </w:p>
        </w:tc>
      </w:tr>
      <w:tr w:rsidR="00B04A81" w:rsidRPr="00264539" w14:paraId="3CEDE8D1" w14:textId="77777777" w:rsidTr="00264539">
        <w:tc>
          <w:tcPr>
            <w:tcW w:w="5752" w:type="dxa"/>
            <w:tcMar>
              <w:top w:w="0" w:type="dxa"/>
              <w:left w:w="108" w:type="dxa"/>
              <w:bottom w:w="0" w:type="dxa"/>
              <w:right w:w="108" w:type="dxa"/>
            </w:tcMar>
          </w:tcPr>
          <w:p w14:paraId="0CDF4900" w14:textId="5382BF5D" w:rsidR="00B04A81" w:rsidRPr="00264539" w:rsidRDefault="00085C18" w:rsidP="00264539">
            <w:pPr>
              <w:jc w:val="left"/>
              <w:rPr>
                <w:rFonts w:cs="Arial"/>
                <w:color w:val="000000"/>
                <w:szCs w:val="22"/>
                <w:lang w:eastAsia="en-GB"/>
              </w:rPr>
            </w:pPr>
            <w:r w:rsidRPr="00264539">
              <w:rPr>
                <w:rFonts w:cs="Arial"/>
                <w:color w:val="000000"/>
                <w:szCs w:val="22"/>
                <w:lang w:eastAsia="en-GB"/>
              </w:rPr>
              <w:t>Proven ability to negotiate and influence</w:t>
            </w:r>
            <w:r w:rsidR="00212DA7" w:rsidRPr="00264539">
              <w:rPr>
                <w:rFonts w:cs="Arial"/>
                <w:color w:val="000000"/>
                <w:szCs w:val="22"/>
                <w:lang w:eastAsia="en-GB"/>
              </w:rPr>
              <w:t xml:space="preserve"> and use diplomacy where necessary</w:t>
            </w:r>
          </w:p>
        </w:tc>
        <w:tc>
          <w:tcPr>
            <w:tcW w:w="1710" w:type="dxa"/>
            <w:tcMar>
              <w:top w:w="0" w:type="dxa"/>
              <w:left w:w="108" w:type="dxa"/>
              <w:bottom w:w="0" w:type="dxa"/>
              <w:right w:w="108" w:type="dxa"/>
            </w:tcMar>
          </w:tcPr>
          <w:p w14:paraId="6D004210" w14:textId="77777777" w:rsidR="00B04A81" w:rsidRPr="00264539" w:rsidRDefault="00B04A81" w:rsidP="00264539">
            <w:pPr>
              <w:jc w:val="center"/>
              <w:rPr>
                <w:rFonts w:cs="Arial"/>
                <w:szCs w:val="22"/>
              </w:rPr>
            </w:pPr>
          </w:p>
        </w:tc>
        <w:tc>
          <w:tcPr>
            <w:tcW w:w="1577" w:type="dxa"/>
            <w:tcMar>
              <w:top w:w="0" w:type="dxa"/>
              <w:left w:w="108" w:type="dxa"/>
              <w:bottom w:w="0" w:type="dxa"/>
              <w:right w:w="108" w:type="dxa"/>
            </w:tcMar>
          </w:tcPr>
          <w:p w14:paraId="3DF36170" w14:textId="7E181AE8" w:rsidR="00B04A81" w:rsidRPr="00264539" w:rsidRDefault="00085C18" w:rsidP="00264539">
            <w:pPr>
              <w:jc w:val="center"/>
              <w:rPr>
                <w:rFonts w:cs="Arial"/>
                <w:szCs w:val="22"/>
              </w:rPr>
            </w:pPr>
            <w:r w:rsidRPr="00264539">
              <w:rPr>
                <w:rFonts w:cs="Arial"/>
                <w:szCs w:val="22"/>
              </w:rPr>
              <w:sym w:font="Wingdings 2" w:char="F050"/>
            </w:r>
          </w:p>
        </w:tc>
      </w:tr>
      <w:tr w:rsidR="00ED657A" w:rsidRPr="00264539" w14:paraId="3863E6F3" w14:textId="77777777" w:rsidTr="00264539">
        <w:tc>
          <w:tcPr>
            <w:tcW w:w="5752" w:type="dxa"/>
            <w:tcMar>
              <w:top w:w="0" w:type="dxa"/>
              <w:left w:w="108" w:type="dxa"/>
              <w:bottom w:w="0" w:type="dxa"/>
              <w:right w:w="108" w:type="dxa"/>
            </w:tcMar>
          </w:tcPr>
          <w:p w14:paraId="57AA7C58" w14:textId="77777777" w:rsidR="00ED657A" w:rsidRPr="00264539" w:rsidRDefault="00ED657A" w:rsidP="00264539">
            <w:pPr>
              <w:jc w:val="left"/>
              <w:rPr>
                <w:rFonts w:cs="Arial"/>
                <w:szCs w:val="22"/>
              </w:rPr>
            </w:pPr>
            <w:r w:rsidRPr="00264539">
              <w:rPr>
                <w:rFonts w:cs="Arial"/>
                <w:szCs w:val="22"/>
              </w:rPr>
              <w:t>Experience of managing budgets, staff and projects</w:t>
            </w:r>
          </w:p>
        </w:tc>
        <w:tc>
          <w:tcPr>
            <w:tcW w:w="1710" w:type="dxa"/>
            <w:tcMar>
              <w:top w:w="0" w:type="dxa"/>
              <w:left w:w="108" w:type="dxa"/>
              <w:bottom w:w="0" w:type="dxa"/>
              <w:right w:w="108" w:type="dxa"/>
            </w:tcMar>
          </w:tcPr>
          <w:p w14:paraId="42711A3B" w14:textId="77777777" w:rsidR="00ED657A"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0808103F" w14:textId="77777777" w:rsidR="00ED657A" w:rsidRPr="00264539" w:rsidRDefault="00ED657A" w:rsidP="00264539">
            <w:pPr>
              <w:jc w:val="center"/>
              <w:rPr>
                <w:rFonts w:cs="Arial"/>
                <w:szCs w:val="22"/>
              </w:rPr>
            </w:pPr>
          </w:p>
        </w:tc>
      </w:tr>
      <w:tr w:rsidR="00085C18" w:rsidRPr="00264539" w14:paraId="21481D80" w14:textId="77777777" w:rsidTr="00264539">
        <w:tc>
          <w:tcPr>
            <w:tcW w:w="5752" w:type="dxa"/>
            <w:tcMar>
              <w:top w:w="0" w:type="dxa"/>
              <w:left w:w="108" w:type="dxa"/>
              <w:bottom w:w="0" w:type="dxa"/>
              <w:right w:w="108" w:type="dxa"/>
            </w:tcMar>
          </w:tcPr>
          <w:p w14:paraId="7E808E9A" w14:textId="0D001B5B" w:rsidR="00085C18" w:rsidRPr="00264539" w:rsidRDefault="00EA7536" w:rsidP="00264539">
            <w:pPr>
              <w:jc w:val="left"/>
              <w:rPr>
                <w:rFonts w:cs="Arial"/>
                <w:szCs w:val="22"/>
              </w:rPr>
            </w:pPr>
            <w:r w:rsidRPr="00264539">
              <w:rPr>
                <w:rFonts w:cs="Arial"/>
                <w:szCs w:val="22"/>
              </w:rPr>
              <w:t>Excellent personal and interpersonal skills and the ability to interact successfully with people at all levels</w:t>
            </w:r>
          </w:p>
        </w:tc>
        <w:tc>
          <w:tcPr>
            <w:tcW w:w="1710" w:type="dxa"/>
            <w:tcMar>
              <w:top w:w="0" w:type="dxa"/>
              <w:left w:w="108" w:type="dxa"/>
              <w:bottom w:w="0" w:type="dxa"/>
              <w:right w:w="108" w:type="dxa"/>
            </w:tcMar>
          </w:tcPr>
          <w:p w14:paraId="24EBAC2C" w14:textId="65F81EE8" w:rsidR="00085C18" w:rsidRPr="00264539" w:rsidRDefault="00EA7536"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0038E224" w14:textId="77777777" w:rsidR="00085C18" w:rsidRPr="00264539" w:rsidRDefault="00085C18" w:rsidP="00264539">
            <w:pPr>
              <w:jc w:val="center"/>
              <w:rPr>
                <w:rFonts w:cs="Arial"/>
                <w:szCs w:val="22"/>
              </w:rPr>
            </w:pPr>
          </w:p>
        </w:tc>
      </w:tr>
      <w:tr w:rsidR="00313AB2" w:rsidRPr="00264539" w14:paraId="5BFFEC68" w14:textId="77777777" w:rsidTr="00264539">
        <w:tc>
          <w:tcPr>
            <w:tcW w:w="5752" w:type="dxa"/>
            <w:shd w:val="clear" w:color="auto" w:fill="auto"/>
            <w:tcMar>
              <w:top w:w="0" w:type="dxa"/>
              <w:left w:w="108" w:type="dxa"/>
              <w:bottom w:w="0" w:type="dxa"/>
              <w:right w:w="108" w:type="dxa"/>
            </w:tcMar>
          </w:tcPr>
          <w:p w14:paraId="4D34E9E9" w14:textId="08D40307" w:rsidR="00313AB2" w:rsidRPr="00264539" w:rsidRDefault="00313AB2" w:rsidP="00264539">
            <w:pPr>
              <w:widowControl/>
              <w:jc w:val="left"/>
              <w:rPr>
                <w:rFonts w:cs="Arial"/>
                <w:color w:val="000000"/>
                <w:szCs w:val="22"/>
                <w:lang w:eastAsia="en-GB"/>
              </w:rPr>
            </w:pPr>
            <w:r w:rsidRPr="00264539">
              <w:rPr>
                <w:rFonts w:cs="Arial"/>
                <w:color w:val="000000"/>
                <w:szCs w:val="22"/>
                <w:lang w:eastAsia="en-GB"/>
              </w:rPr>
              <w:t>Receptive to change, new ideas and approaches </w:t>
            </w:r>
          </w:p>
        </w:tc>
        <w:tc>
          <w:tcPr>
            <w:tcW w:w="1710" w:type="dxa"/>
            <w:shd w:val="clear" w:color="auto" w:fill="auto"/>
            <w:tcMar>
              <w:top w:w="0" w:type="dxa"/>
              <w:left w:w="108" w:type="dxa"/>
              <w:bottom w:w="0" w:type="dxa"/>
              <w:right w:w="108" w:type="dxa"/>
            </w:tcMar>
          </w:tcPr>
          <w:p w14:paraId="01FE6751" w14:textId="7286A73D" w:rsidR="00313AB2" w:rsidRPr="00264539" w:rsidRDefault="0064749F" w:rsidP="00264539">
            <w:pPr>
              <w:jc w:val="center"/>
              <w:rPr>
                <w:rFonts w:cs="Arial"/>
                <w:szCs w:val="22"/>
              </w:rPr>
            </w:pPr>
            <w:r w:rsidRPr="00264539">
              <w:rPr>
                <w:rFonts w:cs="Arial"/>
                <w:szCs w:val="22"/>
              </w:rPr>
              <w:sym w:font="Wingdings 2" w:char="F050"/>
            </w:r>
          </w:p>
        </w:tc>
        <w:tc>
          <w:tcPr>
            <w:tcW w:w="1577" w:type="dxa"/>
            <w:shd w:val="clear" w:color="auto" w:fill="auto"/>
            <w:tcMar>
              <w:top w:w="0" w:type="dxa"/>
              <w:left w:w="108" w:type="dxa"/>
              <w:bottom w:w="0" w:type="dxa"/>
              <w:right w:w="108" w:type="dxa"/>
            </w:tcMar>
          </w:tcPr>
          <w:p w14:paraId="17CE2F79" w14:textId="77777777" w:rsidR="00313AB2" w:rsidRPr="00264539" w:rsidRDefault="00313AB2" w:rsidP="00264539">
            <w:pPr>
              <w:jc w:val="center"/>
              <w:rPr>
                <w:rFonts w:cs="Arial"/>
                <w:szCs w:val="22"/>
              </w:rPr>
            </w:pPr>
          </w:p>
        </w:tc>
      </w:tr>
      <w:tr w:rsidR="00313AB2" w:rsidRPr="00264539" w14:paraId="424FA2EE" w14:textId="77777777" w:rsidTr="00264539">
        <w:tc>
          <w:tcPr>
            <w:tcW w:w="5752" w:type="dxa"/>
            <w:shd w:val="clear" w:color="auto" w:fill="auto"/>
            <w:tcMar>
              <w:top w:w="0" w:type="dxa"/>
              <w:left w:w="108" w:type="dxa"/>
              <w:bottom w:w="0" w:type="dxa"/>
              <w:right w:w="108" w:type="dxa"/>
            </w:tcMar>
          </w:tcPr>
          <w:p w14:paraId="608A9946" w14:textId="152DB1D4" w:rsidR="00313AB2" w:rsidRPr="00264539" w:rsidRDefault="00313AB2" w:rsidP="00264539">
            <w:pPr>
              <w:widowControl/>
              <w:jc w:val="left"/>
              <w:rPr>
                <w:rFonts w:cs="Arial"/>
                <w:color w:val="000000"/>
                <w:szCs w:val="22"/>
                <w:lang w:eastAsia="en-GB"/>
              </w:rPr>
            </w:pPr>
            <w:r w:rsidRPr="00264539">
              <w:rPr>
                <w:rFonts w:cs="Arial"/>
                <w:color w:val="000000"/>
                <w:szCs w:val="22"/>
                <w:lang w:eastAsia="en-GB"/>
              </w:rPr>
              <w:t>Committed to equality, diversity and inclusion, actively addressing areas of potential bias </w:t>
            </w:r>
          </w:p>
        </w:tc>
        <w:tc>
          <w:tcPr>
            <w:tcW w:w="1710" w:type="dxa"/>
            <w:shd w:val="clear" w:color="auto" w:fill="auto"/>
            <w:tcMar>
              <w:top w:w="0" w:type="dxa"/>
              <w:left w:w="108" w:type="dxa"/>
              <w:bottom w:w="0" w:type="dxa"/>
              <w:right w:w="108" w:type="dxa"/>
            </w:tcMar>
          </w:tcPr>
          <w:p w14:paraId="4026F543" w14:textId="32CAD4D5" w:rsidR="00313AB2" w:rsidRPr="00264539" w:rsidRDefault="0064749F" w:rsidP="00264539">
            <w:pPr>
              <w:jc w:val="center"/>
              <w:rPr>
                <w:rFonts w:cs="Arial"/>
                <w:szCs w:val="22"/>
              </w:rPr>
            </w:pPr>
            <w:r w:rsidRPr="00264539">
              <w:rPr>
                <w:rFonts w:cs="Arial"/>
                <w:szCs w:val="22"/>
              </w:rPr>
              <w:sym w:font="Wingdings 2" w:char="F050"/>
            </w:r>
          </w:p>
        </w:tc>
        <w:tc>
          <w:tcPr>
            <w:tcW w:w="1577" w:type="dxa"/>
            <w:shd w:val="clear" w:color="auto" w:fill="auto"/>
            <w:tcMar>
              <w:top w:w="0" w:type="dxa"/>
              <w:left w:w="108" w:type="dxa"/>
              <w:bottom w:w="0" w:type="dxa"/>
              <w:right w:w="108" w:type="dxa"/>
            </w:tcMar>
          </w:tcPr>
          <w:p w14:paraId="319BD538" w14:textId="77777777" w:rsidR="00313AB2" w:rsidRPr="00264539" w:rsidRDefault="00313AB2" w:rsidP="00264539">
            <w:pPr>
              <w:jc w:val="center"/>
              <w:rPr>
                <w:rFonts w:cs="Arial"/>
                <w:szCs w:val="22"/>
              </w:rPr>
            </w:pPr>
          </w:p>
        </w:tc>
      </w:tr>
      <w:tr w:rsidR="00ED657A" w:rsidRPr="00264539" w14:paraId="30EF6264" w14:textId="77777777" w:rsidTr="00264539">
        <w:tc>
          <w:tcPr>
            <w:tcW w:w="5752" w:type="dxa"/>
            <w:tcMar>
              <w:top w:w="0" w:type="dxa"/>
              <w:left w:w="108" w:type="dxa"/>
              <w:bottom w:w="0" w:type="dxa"/>
              <w:right w:w="108" w:type="dxa"/>
            </w:tcMar>
          </w:tcPr>
          <w:p w14:paraId="6B9FDC9B" w14:textId="77777777" w:rsidR="00ED657A" w:rsidRPr="00264539" w:rsidRDefault="00ED657A" w:rsidP="00264539">
            <w:pPr>
              <w:jc w:val="left"/>
              <w:rPr>
                <w:rFonts w:cs="Arial"/>
                <w:b/>
                <w:szCs w:val="22"/>
              </w:rPr>
            </w:pPr>
            <w:r w:rsidRPr="00264539">
              <w:rPr>
                <w:rFonts w:cs="Arial"/>
                <w:szCs w:val="22"/>
              </w:rPr>
              <w:t>Experience of service delivery and building customer relationships</w:t>
            </w:r>
          </w:p>
        </w:tc>
        <w:tc>
          <w:tcPr>
            <w:tcW w:w="1710" w:type="dxa"/>
            <w:tcMar>
              <w:top w:w="0" w:type="dxa"/>
              <w:left w:w="108" w:type="dxa"/>
              <w:bottom w:w="0" w:type="dxa"/>
              <w:right w:w="108" w:type="dxa"/>
            </w:tcMar>
          </w:tcPr>
          <w:p w14:paraId="6EDF0876" w14:textId="77777777" w:rsidR="00ED657A"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7D549545" w14:textId="77777777" w:rsidR="00ED657A" w:rsidRPr="00264539" w:rsidRDefault="00ED657A" w:rsidP="00264539">
            <w:pPr>
              <w:jc w:val="center"/>
              <w:rPr>
                <w:rFonts w:cs="Arial"/>
                <w:szCs w:val="22"/>
              </w:rPr>
            </w:pPr>
          </w:p>
        </w:tc>
      </w:tr>
      <w:tr w:rsidR="00ED657A" w:rsidRPr="00264539" w14:paraId="042FEA7D" w14:textId="77777777" w:rsidTr="00264539">
        <w:tc>
          <w:tcPr>
            <w:tcW w:w="5752" w:type="dxa"/>
            <w:tcMar>
              <w:top w:w="0" w:type="dxa"/>
              <w:left w:w="108" w:type="dxa"/>
              <w:bottom w:w="0" w:type="dxa"/>
              <w:right w:w="108" w:type="dxa"/>
            </w:tcMar>
          </w:tcPr>
          <w:p w14:paraId="6A9E6693" w14:textId="4C6CBAB7" w:rsidR="00051389" w:rsidRPr="00264539" w:rsidRDefault="00051389" w:rsidP="00264539">
            <w:pPr>
              <w:jc w:val="left"/>
              <w:rPr>
                <w:rFonts w:cs="Arial"/>
                <w:b/>
                <w:szCs w:val="22"/>
              </w:rPr>
            </w:pPr>
            <w:r w:rsidRPr="00264539">
              <w:rPr>
                <w:rFonts w:cs="Arial"/>
                <w:color w:val="000000"/>
                <w:szCs w:val="22"/>
                <w:lang w:eastAsia="en-GB"/>
              </w:rPr>
              <w:t>Experience of using Finance systems such as Agresso</w:t>
            </w:r>
          </w:p>
        </w:tc>
        <w:tc>
          <w:tcPr>
            <w:tcW w:w="1710" w:type="dxa"/>
            <w:tcMar>
              <w:top w:w="0" w:type="dxa"/>
              <w:left w:w="108" w:type="dxa"/>
              <w:bottom w:w="0" w:type="dxa"/>
              <w:right w:w="108" w:type="dxa"/>
            </w:tcMar>
          </w:tcPr>
          <w:p w14:paraId="59D203D8" w14:textId="77777777" w:rsidR="00ED657A"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68EA6BA1" w14:textId="77777777" w:rsidR="00ED657A" w:rsidRPr="00264539" w:rsidRDefault="00ED657A" w:rsidP="00264539">
            <w:pPr>
              <w:jc w:val="center"/>
              <w:rPr>
                <w:rFonts w:cs="Arial"/>
                <w:szCs w:val="22"/>
              </w:rPr>
            </w:pPr>
          </w:p>
        </w:tc>
      </w:tr>
      <w:tr w:rsidR="00ED657A" w:rsidRPr="00264539" w14:paraId="6E362FC6" w14:textId="77777777" w:rsidTr="00264539">
        <w:tc>
          <w:tcPr>
            <w:tcW w:w="5752" w:type="dxa"/>
            <w:tcMar>
              <w:top w:w="0" w:type="dxa"/>
              <w:left w:w="108" w:type="dxa"/>
              <w:bottom w:w="0" w:type="dxa"/>
              <w:right w:w="108" w:type="dxa"/>
            </w:tcMar>
          </w:tcPr>
          <w:p w14:paraId="3D437F93" w14:textId="55844BB8" w:rsidR="00ED657A" w:rsidRPr="00264539" w:rsidRDefault="00ED657A" w:rsidP="00264539">
            <w:pPr>
              <w:jc w:val="left"/>
              <w:rPr>
                <w:rFonts w:cs="Arial"/>
                <w:b/>
                <w:szCs w:val="22"/>
              </w:rPr>
            </w:pPr>
            <w:r w:rsidRPr="00264539">
              <w:rPr>
                <w:rFonts w:cs="Arial"/>
                <w:szCs w:val="22"/>
              </w:rPr>
              <w:t>IT literacy</w:t>
            </w:r>
            <w:r w:rsidR="00EA7536" w:rsidRPr="00264539">
              <w:rPr>
                <w:rFonts w:cs="Arial"/>
                <w:szCs w:val="22"/>
              </w:rPr>
              <w:t xml:space="preserve"> and sound digital skills</w:t>
            </w:r>
          </w:p>
        </w:tc>
        <w:tc>
          <w:tcPr>
            <w:tcW w:w="1710" w:type="dxa"/>
            <w:tcMar>
              <w:top w:w="0" w:type="dxa"/>
              <w:left w:w="108" w:type="dxa"/>
              <w:bottom w:w="0" w:type="dxa"/>
              <w:right w:w="108" w:type="dxa"/>
            </w:tcMar>
          </w:tcPr>
          <w:p w14:paraId="6181ECC9" w14:textId="77777777" w:rsidR="00ED657A"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5065D8AC" w14:textId="77777777" w:rsidR="00ED657A" w:rsidRPr="00264539" w:rsidRDefault="00ED657A" w:rsidP="00264539">
            <w:pPr>
              <w:jc w:val="center"/>
              <w:rPr>
                <w:rFonts w:cs="Arial"/>
                <w:szCs w:val="22"/>
              </w:rPr>
            </w:pPr>
          </w:p>
        </w:tc>
      </w:tr>
      <w:tr w:rsidR="00ED657A" w:rsidRPr="00264539" w14:paraId="63154BD8" w14:textId="77777777" w:rsidTr="00264539">
        <w:tc>
          <w:tcPr>
            <w:tcW w:w="5752" w:type="dxa"/>
            <w:tcMar>
              <w:top w:w="0" w:type="dxa"/>
              <w:left w:w="108" w:type="dxa"/>
              <w:bottom w:w="0" w:type="dxa"/>
              <w:right w:w="108" w:type="dxa"/>
            </w:tcMar>
          </w:tcPr>
          <w:p w14:paraId="2FD3B159" w14:textId="67C0D771" w:rsidR="00ED657A" w:rsidRPr="00264539" w:rsidRDefault="00D30A86" w:rsidP="00264539">
            <w:pPr>
              <w:jc w:val="left"/>
              <w:rPr>
                <w:rFonts w:cs="Arial"/>
                <w:szCs w:val="22"/>
              </w:rPr>
            </w:pPr>
            <w:r w:rsidRPr="00264539">
              <w:rPr>
                <w:rFonts w:cs="Arial"/>
                <w:szCs w:val="22"/>
              </w:rPr>
              <w:t>Experience of p</w:t>
            </w:r>
            <w:r w:rsidR="00024356" w:rsidRPr="00264539">
              <w:rPr>
                <w:rFonts w:cs="Arial"/>
                <w:szCs w:val="22"/>
              </w:rPr>
              <w:t>roviding secretarial and executive support</w:t>
            </w:r>
            <w:r w:rsidR="00ED657A" w:rsidRPr="00264539">
              <w:rPr>
                <w:rFonts w:cs="Arial"/>
                <w:szCs w:val="22"/>
              </w:rPr>
              <w:t xml:space="preserve"> to committees</w:t>
            </w:r>
          </w:p>
        </w:tc>
        <w:tc>
          <w:tcPr>
            <w:tcW w:w="1710" w:type="dxa"/>
            <w:tcMar>
              <w:top w:w="0" w:type="dxa"/>
              <w:left w:w="108" w:type="dxa"/>
              <w:bottom w:w="0" w:type="dxa"/>
              <w:right w:w="108" w:type="dxa"/>
            </w:tcMar>
          </w:tcPr>
          <w:p w14:paraId="674764E4" w14:textId="77777777" w:rsidR="00ED657A"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38F67C8F" w14:textId="77777777" w:rsidR="00ED657A" w:rsidRPr="00264539" w:rsidRDefault="00ED657A" w:rsidP="00264539">
            <w:pPr>
              <w:jc w:val="center"/>
              <w:rPr>
                <w:rFonts w:cs="Arial"/>
                <w:szCs w:val="22"/>
              </w:rPr>
            </w:pPr>
          </w:p>
        </w:tc>
      </w:tr>
      <w:tr w:rsidR="00ED657A" w:rsidRPr="00264539" w14:paraId="291ACF80" w14:textId="77777777" w:rsidTr="00264539">
        <w:tc>
          <w:tcPr>
            <w:tcW w:w="5752" w:type="dxa"/>
            <w:tcMar>
              <w:top w:w="0" w:type="dxa"/>
              <w:left w:w="108" w:type="dxa"/>
              <w:bottom w:w="0" w:type="dxa"/>
              <w:right w:w="108" w:type="dxa"/>
            </w:tcMar>
          </w:tcPr>
          <w:p w14:paraId="430B8BC3" w14:textId="43B10C4F" w:rsidR="00313AB2" w:rsidRPr="00264539" w:rsidRDefault="00313AB2" w:rsidP="00264539">
            <w:pPr>
              <w:widowControl/>
              <w:jc w:val="left"/>
              <w:rPr>
                <w:rFonts w:cs="Arial"/>
                <w:color w:val="000000"/>
                <w:szCs w:val="22"/>
                <w:lang w:eastAsia="en-GB"/>
              </w:rPr>
            </w:pPr>
            <w:r w:rsidRPr="00264539">
              <w:rPr>
                <w:rFonts w:cs="Arial"/>
                <w:color w:val="000000"/>
                <w:szCs w:val="22"/>
                <w:lang w:eastAsia="en-GB"/>
              </w:rPr>
              <w:t xml:space="preserve">Experience of providing high level administrative support to </w:t>
            </w:r>
            <w:r w:rsidR="00D30A86" w:rsidRPr="00264539">
              <w:rPr>
                <w:rFonts w:cs="Arial"/>
                <w:color w:val="000000"/>
                <w:szCs w:val="22"/>
                <w:lang w:eastAsia="en-GB"/>
              </w:rPr>
              <w:t>senior staff</w:t>
            </w:r>
            <w:r w:rsidRPr="00264539">
              <w:rPr>
                <w:rFonts w:cs="Arial"/>
                <w:color w:val="000000"/>
                <w:szCs w:val="22"/>
                <w:lang w:eastAsia="en-GB"/>
              </w:rPr>
              <w:t xml:space="preserve"> </w:t>
            </w:r>
          </w:p>
        </w:tc>
        <w:tc>
          <w:tcPr>
            <w:tcW w:w="1710" w:type="dxa"/>
            <w:tcMar>
              <w:top w:w="0" w:type="dxa"/>
              <w:left w:w="108" w:type="dxa"/>
              <w:bottom w:w="0" w:type="dxa"/>
              <w:right w:w="108" w:type="dxa"/>
            </w:tcMar>
          </w:tcPr>
          <w:p w14:paraId="2CFDA011" w14:textId="77777777" w:rsidR="00ED657A" w:rsidRPr="00264539" w:rsidRDefault="00ED657A" w:rsidP="00264539">
            <w:pPr>
              <w:jc w:val="center"/>
              <w:rPr>
                <w:rFonts w:cs="Arial"/>
                <w:szCs w:val="22"/>
              </w:rPr>
            </w:pPr>
          </w:p>
        </w:tc>
        <w:tc>
          <w:tcPr>
            <w:tcW w:w="1577" w:type="dxa"/>
            <w:tcMar>
              <w:top w:w="0" w:type="dxa"/>
              <w:left w:w="108" w:type="dxa"/>
              <w:bottom w:w="0" w:type="dxa"/>
              <w:right w:w="108" w:type="dxa"/>
            </w:tcMar>
          </w:tcPr>
          <w:p w14:paraId="18F2790E" w14:textId="77777777" w:rsidR="00ED657A" w:rsidRPr="00264539" w:rsidRDefault="00ED657A" w:rsidP="00264539">
            <w:pPr>
              <w:jc w:val="center"/>
              <w:rPr>
                <w:rFonts w:cs="Arial"/>
                <w:szCs w:val="22"/>
              </w:rPr>
            </w:pPr>
            <w:r w:rsidRPr="00264539">
              <w:rPr>
                <w:rFonts w:cs="Arial"/>
                <w:szCs w:val="22"/>
              </w:rPr>
              <w:sym w:font="Wingdings 2" w:char="F050"/>
            </w:r>
          </w:p>
        </w:tc>
      </w:tr>
      <w:tr w:rsidR="00ED657A" w:rsidRPr="00264539" w14:paraId="49BEF662" w14:textId="77777777" w:rsidTr="00264539">
        <w:tc>
          <w:tcPr>
            <w:tcW w:w="5752" w:type="dxa"/>
            <w:tcMar>
              <w:top w:w="0" w:type="dxa"/>
              <w:left w:w="108" w:type="dxa"/>
              <w:bottom w:w="0" w:type="dxa"/>
              <w:right w:w="108" w:type="dxa"/>
            </w:tcMar>
          </w:tcPr>
          <w:p w14:paraId="4B7383EA" w14:textId="7D27A01B" w:rsidR="00ED657A" w:rsidRPr="00264539" w:rsidRDefault="00024356" w:rsidP="00264539">
            <w:pPr>
              <w:jc w:val="left"/>
              <w:rPr>
                <w:rFonts w:cs="Arial"/>
                <w:szCs w:val="22"/>
              </w:rPr>
            </w:pPr>
            <w:r w:rsidRPr="00264539">
              <w:rPr>
                <w:rFonts w:cs="Arial"/>
                <w:szCs w:val="22"/>
              </w:rPr>
              <w:t>A good understanding of the challenges facing the Department</w:t>
            </w:r>
            <w:r w:rsidR="001712B6" w:rsidRPr="00264539">
              <w:rPr>
                <w:rFonts w:cs="Arial"/>
                <w:szCs w:val="22"/>
              </w:rPr>
              <w:t>(</w:t>
            </w:r>
            <w:r w:rsidRPr="00264539">
              <w:rPr>
                <w:rFonts w:cs="Arial"/>
                <w:szCs w:val="22"/>
              </w:rPr>
              <w:t>s</w:t>
            </w:r>
            <w:r w:rsidR="001712B6" w:rsidRPr="00264539">
              <w:rPr>
                <w:rFonts w:cs="Arial"/>
                <w:szCs w:val="22"/>
              </w:rPr>
              <w:t>)</w:t>
            </w:r>
            <w:r w:rsidRPr="00264539">
              <w:rPr>
                <w:rFonts w:cs="Arial"/>
                <w:szCs w:val="22"/>
              </w:rPr>
              <w:t xml:space="preserve"> and the University</w:t>
            </w:r>
          </w:p>
        </w:tc>
        <w:tc>
          <w:tcPr>
            <w:tcW w:w="1710" w:type="dxa"/>
            <w:tcMar>
              <w:top w:w="0" w:type="dxa"/>
              <w:left w:w="108" w:type="dxa"/>
              <w:bottom w:w="0" w:type="dxa"/>
              <w:right w:w="108" w:type="dxa"/>
            </w:tcMar>
          </w:tcPr>
          <w:p w14:paraId="29988C0A" w14:textId="77777777" w:rsidR="00ED657A" w:rsidRPr="00264539" w:rsidRDefault="00ED657A" w:rsidP="00264539">
            <w:pPr>
              <w:jc w:val="center"/>
              <w:rPr>
                <w:rFonts w:cs="Arial"/>
                <w:szCs w:val="22"/>
              </w:rPr>
            </w:pPr>
          </w:p>
        </w:tc>
        <w:tc>
          <w:tcPr>
            <w:tcW w:w="1577" w:type="dxa"/>
            <w:tcMar>
              <w:top w:w="0" w:type="dxa"/>
              <w:left w:w="108" w:type="dxa"/>
              <w:bottom w:w="0" w:type="dxa"/>
              <w:right w:w="108" w:type="dxa"/>
            </w:tcMar>
          </w:tcPr>
          <w:p w14:paraId="5C4121EA" w14:textId="77777777" w:rsidR="00ED657A" w:rsidRPr="00264539" w:rsidRDefault="00024356" w:rsidP="00264539">
            <w:pPr>
              <w:jc w:val="center"/>
              <w:rPr>
                <w:rFonts w:cs="Arial"/>
                <w:szCs w:val="22"/>
              </w:rPr>
            </w:pPr>
            <w:r w:rsidRPr="00264539">
              <w:rPr>
                <w:rFonts w:cs="Arial"/>
                <w:szCs w:val="22"/>
              </w:rPr>
              <w:sym w:font="Wingdings 2" w:char="F050"/>
            </w:r>
          </w:p>
        </w:tc>
      </w:tr>
    </w:tbl>
    <w:p w14:paraId="3DFEE86A" w14:textId="77777777" w:rsidR="00FE6C5C" w:rsidRPr="00264539" w:rsidRDefault="00FE6C5C" w:rsidP="00264539">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2"/>
        <w:gridCol w:w="1710"/>
        <w:gridCol w:w="1577"/>
      </w:tblGrid>
      <w:tr w:rsidR="00FE6C5C" w:rsidRPr="00264539" w14:paraId="7DDB6E2E" w14:textId="77777777" w:rsidTr="00264539">
        <w:tc>
          <w:tcPr>
            <w:tcW w:w="5752" w:type="dxa"/>
            <w:shd w:val="clear" w:color="auto" w:fill="DAEEF3" w:themeFill="accent5" w:themeFillTint="33"/>
            <w:tcMar>
              <w:top w:w="0" w:type="dxa"/>
              <w:left w:w="108" w:type="dxa"/>
              <w:bottom w:w="0" w:type="dxa"/>
              <w:right w:w="108" w:type="dxa"/>
            </w:tcMar>
          </w:tcPr>
          <w:p w14:paraId="2FB9122D" w14:textId="15038925" w:rsidR="004B76AE" w:rsidRPr="00264539" w:rsidRDefault="00FE6C5C" w:rsidP="00264539">
            <w:pPr>
              <w:jc w:val="left"/>
              <w:rPr>
                <w:rFonts w:cs="Arial"/>
                <w:b/>
                <w:szCs w:val="22"/>
              </w:rPr>
            </w:pPr>
            <w:r w:rsidRPr="00264539">
              <w:rPr>
                <w:rFonts w:cs="Arial"/>
                <w:b/>
                <w:szCs w:val="22"/>
              </w:rPr>
              <w:t>Criteria: Skills and Aptitudes</w:t>
            </w:r>
          </w:p>
        </w:tc>
        <w:tc>
          <w:tcPr>
            <w:tcW w:w="1710" w:type="dxa"/>
            <w:shd w:val="clear" w:color="auto" w:fill="DAEEF3" w:themeFill="accent5" w:themeFillTint="33"/>
            <w:tcMar>
              <w:top w:w="0" w:type="dxa"/>
              <w:left w:w="108" w:type="dxa"/>
              <w:bottom w:w="0" w:type="dxa"/>
              <w:right w:w="108" w:type="dxa"/>
            </w:tcMar>
          </w:tcPr>
          <w:p w14:paraId="69FB1B97" w14:textId="77777777" w:rsidR="00FE6C5C" w:rsidRPr="00264539" w:rsidRDefault="00FE6C5C" w:rsidP="00264539">
            <w:pPr>
              <w:jc w:val="center"/>
              <w:rPr>
                <w:rFonts w:cs="Arial"/>
                <w:b/>
                <w:szCs w:val="22"/>
              </w:rPr>
            </w:pPr>
            <w:r w:rsidRPr="00264539">
              <w:rPr>
                <w:rFonts w:cs="Arial"/>
                <w:b/>
                <w:szCs w:val="22"/>
              </w:rPr>
              <w:t>Essential</w:t>
            </w:r>
          </w:p>
        </w:tc>
        <w:tc>
          <w:tcPr>
            <w:tcW w:w="1577" w:type="dxa"/>
            <w:shd w:val="clear" w:color="auto" w:fill="DAEEF3" w:themeFill="accent5" w:themeFillTint="33"/>
            <w:tcMar>
              <w:top w:w="0" w:type="dxa"/>
              <w:left w:w="108" w:type="dxa"/>
              <w:bottom w:w="0" w:type="dxa"/>
              <w:right w:w="108" w:type="dxa"/>
            </w:tcMar>
          </w:tcPr>
          <w:p w14:paraId="615E687D" w14:textId="77777777" w:rsidR="00FE6C5C" w:rsidRPr="00264539" w:rsidRDefault="00FE6C5C" w:rsidP="00264539">
            <w:pPr>
              <w:jc w:val="center"/>
              <w:rPr>
                <w:rFonts w:cs="Arial"/>
                <w:b/>
                <w:szCs w:val="22"/>
              </w:rPr>
            </w:pPr>
            <w:r w:rsidRPr="00264539">
              <w:rPr>
                <w:rFonts w:cs="Arial"/>
                <w:b/>
                <w:szCs w:val="22"/>
              </w:rPr>
              <w:t>Desirable</w:t>
            </w:r>
          </w:p>
        </w:tc>
      </w:tr>
      <w:tr w:rsidR="00FE6C5C" w:rsidRPr="00264539" w14:paraId="44EE5157" w14:textId="77777777" w:rsidTr="00264539">
        <w:tc>
          <w:tcPr>
            <w:tcW w:w="5752" w:type="dxa"/>
            <w:tcMar>
              <w:top w:w="0" w:type="dxa"/>
              <w:left w:w="108" w:type="dxa"/>
              <w:bottom w:w="0" w:type="dxa"/>
              <w:right w:w="108" w:type="dxa"/>
            </w:tcMar>
          </w:tcPr>
          <w:p w14:paraId="661ED4B1" w14:textId="77777777" w:rsidR="00FE6C5C" w:rsidRPr="00264539" w:rsidRDefault="00A01FB9" w:rsidP="00264539">
            <w:pPr>
              <w:jc w:val="left"/>
              <w:rPr>
                <w:rFonts w:cs="Arial"/>
                <w:b/>
                <w:szCs w:val="22"/>
              </w:rPr>
            </w:pPr>
            <w:r w:rsidRPr="00264539">
              <w:rPr>
                <w:rFonts w:cs="Arial"/>
                <w:szCs w:val="22"/>
              </w:rPr>
              <w:t>Strategic thinking and planning skills, with the ability to convert these to operational plans</w:t>
            </w:r>
          </w:p>
        </w:tc>
        <w:tc>
          <w:tcPr>
            <w:tcW w:w="1710" w:type="dxa"/>
            <w:tcMar>
              <w:top w:w="0" w:type="dxa"/>
              <w:left w:w="108" w:type="dxa"/>
              <w:bottom w:w="0" w:type="dxa"/>
              <w:right w:w="108" w:type="dxa"/>
            </w:tcMar>
          </w:tcPr>
          <w:p w14:paraId="47D27F6A"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716EDBAC" w14:textId="77777777" w:rsidR="00FE6C5C" w:rsidRPr="00264539" w:rsidRDefault="00FE6C5C" w:rsidP="00264539">
            <w:pPr>
              <w:rPr>
                <w:rFonts w:cs="Arial"/>
                <w:szCs w:val="22"/>
              </w:rPr>
            </w:pPr>
          </w:p>
        </w:tc>
      </w:tr>
      <w:tr w:rsidR="00FE6C5C" w:rsidRPr="00264539" w14:paraId="5C3D982F" w14:textId="77777777" w:rsidTr="00264539">
        <w:tc>
          <w:tcPr>
            <w:tcW w:w="5752" w:type="dxa"/>
            <w:tcMar>
              <w:top w:w="0" w:type="dxa"/>
              <w:left w:w="108" w:type="dxa"/>
              <w:bottom w:w="0" w:type="dxa"/>
              <w:right w:w="108" w:type="dxa"/>
            </w:tcMar>
          </w:tcPr>
          <w:p w14:paraId="05B35A30" w14:textId="77777777" w:rsidR="00FE6C5C" w:rsidRPr="00264539" w:rsidRDefault="00A01FB9" w:rsidP="00264539">
            <w:pPr>
              <w:jc w:val="left"/>
              <w:rPr>
                <w:rFonts w:cs="Arial"/>
                <w:b/>
                <w:szCs w:val="22"/>
              </w:rPr>
            </w:pPr>
            <w:r w:rsidRPr="00264539">
              <w:rPr>
                <w:rFonts w:cs="Arial"/>
                <w:szCs w:val="22"/>
              </w:rPr>
              <w:t>Ability to develop innovative solutions and to influence others to adopt them</w:t>
            </w:r>
          </w:p>
        </w:tc>
        <w:tc>
          <w:tcPr>
            <w:tcW w:w="1710" w:type="dxa"/>
            <w:tcMar>
              <w:top w:w="0" w:type="dxa"/>
              <w:left w:w="108" w:type="dxa"/>
              <w:bottom w:w="0" w:type="dxa"/>
              <w:right w:w="108" w:type="dxa"/>
            </w:tcMar>
          </w:tcPr>
          <w:p w14:paraId="4C97A646"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70D2A62A" w14:textId="77777777" w:rsidR="00FE6C5C" w:rsidRPr="00264539" w:rsidRDefault="00FE6C5C" w:rsidP="00264539">
            <w:pPr>
              <w:rPr>
                <w:rFonts w:cs="Arial"/>
                <w:szCs w:val="22"/>
              </w:rPr>
            </w:pPr>
          </w:p>
        </w:tc>
      </w:tr>
      <w:tr w:rsidR="00FE6C5C" w:rsidRPr="00264539" w14:paraId="063E05ED" w14:textId="77777777" w:rsidTr="00264539">
        <w:tc>
          <w:tcPr>
            <w:tcW w:w="5752" w:type="dxa"/>
            <w:tcMar>
              <w:top w:w="0" w:type="dxa"/>
              <w:left w:w="108" w:type="dxa"/>
              <w:bottom w:w="0" w:type="dxa"/>
              <w:right w:w="108" w:type="dxa"/>
            </w:tcMar>
          </w:tcPr>
          <w:p w14:paraId="01C0EC94" w14:textId="77777777" w:rsidR="00FE6C5C" w:rsidRPr="00264539" w:rsidRDefault="00A01FB9" w:rsidP="00264539">
            <w:pPr>
              <w:jc w:val="left"/>
              <w:rPr>
                <w:rFonts w:cs="Arial"/>
                <w:b/>
                <w:szCs w:val="22"/>
              </w:rPr>
            </w:pPr>
            <w:r w:rsidRPr="00264539">
              <w:rPr>
                <w:rFonts w:cs="Arial"/>
                <w:szCs w:val="22"/>
              </w:rPr>
              <w:t>Well-developed influencing and relationship-building skills</w:t>
            </w:r>
          </w:p>
        </w:tc>
        <w:tc>
          <w:tcPr>
            <w:tcW w:w="1710" w:type="dxa"/>
            <w:tcMar>
              <w:top w:w="0" w:type="dxa"/>
              <w:left w:w="108" w:type="dxa"/>
              <w:bottom w:w="0" w:type="dxa"/>
              <w:right w:w="108" w:type="dxa"/>
            </w:tcMar>
          </w:tcPr>
          <w:p w14:paraId="6140A7F4"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087832B5" w14:textId="77777777" w:rsidR="00FE6C5C" w:rsidRPr="00264539" w:rsidRDefault="00FE6C5C" w:rsidP="00264539">
            <w:pPr>
              <w:rPr>
                <w:rFonts w:cs="Arial"/>
                <w:szCs w:val="22"/>
              </w:rPr>
            </w:pPr>
          </w:p>
        </w:tc>
      </w:tr>
      <w:tr w:rsidR="00FE6C5C" w:rsidRPr="00264539" w14:paraId="3DD8C302" w14:textId="77777777" w:rsidTr="00264539">
        <w:tc>
          <w:tcPr>
            <w:tcW w:w="5752" w:type="dxa"/>
            <w:tcMar>
              <w:top w:w="0" w:type="dxa"/>
              <w:left w:w="108" w:type="dxa"/>
              <w:bottom w:w="0" w:type="dxa"/>
              <w:right w:w="108" w:type="dxa"/>
            </w:tcMar>
          </w:tcPr>
          <w:p w14:paraId="122709C7" w14:textId="77777777" w:rsidR="00FE6C5C" w:rsidRPr="00264539" w:rsidRDefault="00A01FB9" w:rsidP="00264539">
            <w:pPr>
              <w:jc w:val="left"/>
              <w:rPr>
                <w:rFonts w:cs="Arial"/>
                <w:b/>
                <w:szCs w:val="22"/>
              </w:rPr>
            </w:pPr>
            <w:r w:rsidRPr="00264539">
              <w:rPr>
                <w:rFonts w:cs="Arial"/>
                <w:szCs w:val="22"/>
              </w:rPr>
              <w:t>Ability to challenge the status quo effectively</w:t>
            </w:r>
          </w:p>
        </w:tc>
        <w:tc>
          <w:tcPr>
            <w:tcW w:w="1710" w:type="dxa"/>
            <w:tcMar>
              <w:top w:w="0" w:type="dxa"/>
              <w:left w:w="108" w:type="dxa"/>
              <w:bottom w:w="0" w:type="dxa"/>
              <w:right w:w="108" w:type="dxa"/>
            </w:tcMar>
          </w:tcPr>
          <w:p w14:paraId="7EAEC512"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11CB4312" w14:textId="77777777" w:rsidR="00FE6C5C" w:rsidRPr="00264539" w:rsidRDefault="00FE6C5C" w:rsidP="00264539">
            <w:pPr>
              <w:rPr>
                <w:rFonts w:cs="Arial"/>
                <w:szCs w:val="22"/>
              </w:rPr>
            </w:pPr>
          </w:p>
        </w:tc>
      </w:tr>
      <w:tr w:rsidR="00FE6C5C" w:rsidRPr="00264539" w14:paraId="6716887B" w14:textId="77777777" w:rsidTr="00264539">
        <w:tc>
          <w:tcPr>
            <w:tcW w:w="5752" w:type="dxa"/>
            <w:tcMar>
              <w:top w:w="0" w:type="dxa"/>
              <w:left w:w="108" w:type="dxa"/>
              <w:bottom w:w="0" w:type="dxa"/>
              <w:right w:w="108" w:type="dxa"/>
            </w:tcMar>
          </w:tcPr>
          <w:p w14:paraId="3FBE09C7" w14:textId="77777777" w:rsidR="00FE6C5C" w:rsidRPr="00264539" w:rsidRDefault="00A01FB9" w:rsidP="00264539">
            <w:pPr>
              <w:jc w:val="left"/>
              <w:rPr>
                <w:rFonts w:cs="Arial"/>
                <w:b/>
                <w:szCs w:val="22"/>
              </w:rPr>
            </w:pPr>
            <w:r w:rsidRPr="00264539">
              <w:rPr>
                <w:rFonts w:cs="Arial"/>
                <w:szCs w:val="22"/>
              </w:rPr>
              <w:t>Ability to work as a team player, builder and leader</w:t>
            </w:r>
          </w:p>
        </w:tc>
        <w:tc>
          <w:tcPr>
            <w:tcW w:w="1710" w:type="dxa"/>
            <w:tcMar>
              <w:top w:w="0" w:type="dxa"/>
              <w:left w:w="108" w:type="dxa"/>
              <w:bottom w:w="0" w:type="dxa"/>
              <w:right w:w="108" w:type="dxa"/>
            </w:tcMar>
          </w:tcPr>
          <w:p w14:paraId="788A0044" w14:textId="77777777" w:rsidR="00FE6C5C"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61391CE6" w14:textId="77777777" w:rsidR="00FE6C5C" w:rsidRPr="00264539" w:rsidRDefault="00FE6C5C" w:rsidP="00264539">
            <w:pPr>
              <w:rPr>
                <w:rFonts w:cs="Arial"/>
                <w:szCs w:val="22"/>
              </w:rPr>
            </w:pPr>
          </w:p>
        </w:tc>
      </w:tr>
      <w:tr w:rsidR="00A01FB9" w:rsidRPr="00264539" w14:paraId="0240D3C5" w14:textId="77777777" w:rsidTr="00264539">
        <w:tc>
          <w:tcPr>
            <w:tcW w:w="5752" w:type="dxa"/>
            <w:tcMar>
              <w:top w:w="0" w:type="dxa"/>
              <w:left w:w="108" w:type="dxa"/>
              <w:bottom w:w="0" w:type="dxa"/>
              <w:right w:w="108" w:type="dxa"/>
            </w:tcMar>
          </w:tcPr>
          <w:p w14:paraId="667ECA39" w14:textId="77777777" w:rsidR="00A01FB9" w:rsidRPr="00264539" w:rsidRDefault="00A01FB9" w:rsidP="00264539">
            <w:pPr>
              <w:jc w:val="left"/>
              <w:rPr>
                <w:rFonts w:cs="Arial"/>
                <w:szCs w:val="22"/>
              </w:rPr>
            </w:pPr>
            <w:r w:rsidRPr="00264539">
              <w:rPr>
                <w:rFonts w:cs="Arial"/>
                <w:szCs w:val="22"/>
              </w:rPr>
              <w:t>Ability to liaise and co-operate with people across organisational boundaries</w:t>
            </w:r>
          </w:p>
        </w:tc>
        <w:tc>
          <w:tcPr>
            <w:tcW w:w="1710" w:type="dxa"/>
            <w:tcMar>
              <w:top w:w="0" w:type="dxa"/>
              <w:left w:w="108" w:type="dxa"/>
              <w:bottom w:w="0" w:type="dxa"/>
              <w:right w:w="108" w:type="dxa"/>
            </w:tcMar>
          </w:tcPr>
          <w:p w14:paraId="2920C9FF" w14:textId="77777777" w:rsidR="00A01FB9"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69F1F494" w14:textId="77777777" w:rsidR="00A01FB9" w:rsidRPr="00264539" w:rsidRDefault="00A01FB9" w:rsidP="00264539">
            <w:pPr>
              <w:rPr>
                <w:rFonts w:cs="Arial"/>
                <w:szCs w:val="22"/>
              </w:rPr>
            </w:pPr>
          </w:p>
        </w:tc>
      </w:tr>
      <w:tr w:rsidR="00A01FB9" w:rsidRPr="00264539" w14:paraId="2940CF4F" w14:textId="77777777" w:rsidTr="00264539">
        <w:tc>
          <w:tcPr>
            <w:tcW w:w="5752" w:type="dxa"/>
            <w:tcMar>
              <w:top w:w="0" w:type="dxa"/>
              <w:left w:w="108" w:type="dxa"/>
              <w:bottom w:w="0" w:type="dxa"/>
              <w:right w:w="108" w:type="dxa"/>
            </w:tcMar>
          </w:tcPr>
          <w:p w14:paraId="0C08E5AA" w14:textId="625E96CF" w:rsidR="00A01FB9" w:rsidRPr="00264539" w:rsidRDefault="00DB0003" w:rsidP="00264539">
            <w:pPr>
              <w:jc w:val="left"/>
              <w:rPr>
                <w:rFonts w:cs="Arial"/>
                <w:szCs w:val="22"/>
              </w:rPr>
            </w:pPr>
            <w:r w:rsidRPr="00264539">
              <w:rPr>
                <w:rFonts w:cs="Arial"/>
                <w:szCs w:val="22"/>
              </w:rPr>
              <w:t>Ability to work independently</w:t>
            </w:r>
            <w:r w:rsidR="001712B6" w:rsidRPr="00264539">
              <w:rPr>
                <w:rFonts w:cs="Arial"/>
                <w:szCs w:val="22"/>
              </w:rPr>
              <w:t xml:space="preserve"> but seeking guidance and input as necessary</w:t>
            </w:r>
          </w:p>
        </w:tc>
        <w:tc>
          <w:tcPr>
            <w:tcW w:w="1710" w:type="dxa"/>
            <w:tcMar>
              <w:top w:w="0" w:type="dxa"/>
              <w:left w:w="108" w:type="dxa"/>
              <w:bottom w:w="0" w:type="dxa"/>
              <w:right w:w="108" w:type="dxa"/>
            </w:tcMar>
          </w:tcPr>
          <w:p w14:paraId="4C5F6DF8" w14:textId="77777777" w:rsidR="00A01FB9"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040AB14F" w14:textId="77777777" w:rsidR="00A01FB9" w:rsidRPr="00264539" w:rsidRDefault="00A01FB9" w:rsidP="00264539">
            <w:pPr>
              <w:rPr>
                <w:rFonts w:cs="Arial"/>
                <w:szCs w:val="22"/>
              </w:rPr>
            </w:pPr>
          </w:p>
        </w:tc>
      </w:tr>
      <w:tr w:rsidR="00A01FB9" w:rsidRPr="00264539" w14:paraId="60FEBFB1" w14:textId="77777777" w:rsidTr="00264539">
        <w:tc>
          <w:tcPr>
            <w:tcW w:w="5752" w:type="dxa"/>
            <w:tcMar>
              <w:top w:w="0" w:type="dxa"/>
              <w:left w:w="108" w:type="dxa"/>
              <w:bottom w:w="0" w:type="dxa"/>
              <w:right w:w="108" w:type="dxa"/>
            </w:tcMar>
          </w:tcPr>
          <w:p w14:paraId="365DD89A" w14:textId="6DD87323" w:rsidR="00A01FB9" w:rsidRPr="00264539" w:rsidRDefault="00ED657A" w:rsidP="00264539">
            <w:pPr>
              <w:jc w:val="left"/>
              <w:rPr>
                <w:rFonts w:cs="Arial"/>
                <w:szCs w:val="22"/>
              </w:rPr>
            </w:pPr>
            <w:r w:rsidRPr="00264539">
              <w:rPr>
                <w:rFonts w:cs="Arial"/>
                <w:szCs w:val="22"/>
              </w:rPr>
              <w:t>Excellent analytical skills and problem</w:t>
            </w:r>
            <w:r w:rsidR="00264539">
              <w:rPr>
                <w:rFonts w:cs="Arial"/>
                <w:szCs w:val="22"/>
              </w:rPr>
              <w:t>-</w:t>
            </w:r>
            <w:r w:rsidRPr="00264539">
              <w:rPr>
                <w:rFonts w:cs="Arial"/>
                <w:szCs w:val="22"/>
              </w:rPr>
              <w:t>solving capability</w:t>
            </w:r>
          </w:p>
        </w:tc>
        <w:tc>
          <w:tcPr>
            <w:tcW w:w="1710" w:type="dxa"/>
            <w:tcMar>
              <w:top w:w="0" w:type="dxa"/>
              <w:left w:w="108" w:type="dxa"/>
              <w:bottom w:w="0" w:type="dxa"/>
              <w:right w:w="108" w:type="dxa"/>
            </w:tcMar>
          </w:tcPr>
          <w:p w14:paraId="494B49B0" w14:textId="77777777" w:rsidR="00A01FB9"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6856B230" w14:textId="77777777" w:rsidR="00A01FB9" w:rsidRPr="00264539" w:rsidRDefault="00A01FB9" w:rsidP="00264539">
            <w:pPr>
              <w:rPr>
                <w:rFonts w:cs="Arial"/>
                <w:szCs w:val="22"/>
              </w:rPr>
            </w:pPr>
          </w:p>
        </w:tc>
      </w:tr>
      <w:tr w:rsidR="00DB0003" w:rsidRPr="00264539" w14:paraId="58EACEF4" w14:textId="77777777" w:rsidTr="00264539">
        <w:tc>
          <w:tcPr>
            <w:tcW w:w="5752" w:type="dxa"/>
            <w:tcMar>
              <w:top w:w="0" w:type="dxa"/>
              <w:left w:w="108" w:type="dxa"/>
              <w:bottom w:w="0" w:type="dxa"/>
              <w:right w:w="108" w:type="dxa"/>
            </w:tcMar>
          </w:tcPr>
          <w:p w14:paraId="280CC47E" w14:textId="77777777" w:rsidR="00DB0003" w:rsidRPr="00264539" w:rsidRDefault="00ED657A" w:rsidP="00264539">
            <w:pPr>
              <w:jc w:val="left"/>
              <w:rPr>
                <w:rFonts w:cs="Arial"/>
                <w:szCs w:val="22"/>
              </w:rPr>
            </w:pPr>
            <w:r w:rsidRPr="00264539">
              <w:rPr>
                <w:rFonts w:cs="Arial"/>
                <w:szCs w:val="22"/>
              </w:rPr>
              <w:t>Project management and organisational skills</w:t>
            </w:r>
          </w:p>
        </w:tc>
        <w:tc>
          <w:tcPr>
            <w:tcW w:w="1710" w:type="dxa"/>
            <w:tcMar>
              <w:top w:w="0" w:type="dxa"/>
              <w:left w:w="108" w:type="dxa"/>
              <w:bottom w:w="0" w:type="dxa"/>
              <w:right w:w="108" w:type="dxa"/>
            </w:tcMar>
          </w:tcPr>
          <w:p w14:paraId="0CDACB6D" w14:textId="77777777" w:rsidR="00DB0003"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40BACA2C" w14:textId="77777777" w:rsidR="00DB0003" w:rsidRPr="00264539" w:rsidRDefault="00DB0003" w:rsidP="00264539">
            <w:pPr>
              <w:rPr>
                <w:rFonts w:cs="Arial"/>
                <w:szCs w:val="22"/>
              </w:rPr>
            </w:pPr>
          </w:p>
        </w:tc>
      </w:tr>
      <w:tr w:rsidR="00DB0003" w:rsidRPr="00264539" w14:paraId="304E73FA" w14:textId="77777777" w:rsidTr="00264539">
        <w:tc>
          <w:tcPr>
            <w:tcW w:w="5752" w:type="dxa"/>
            <w:tcMar>
              <w:top w:w="0" w:type="dxa"/>
              <w:left w:w="108" w:type="dxa"/>
              <w:bottom w:w="0" w:type="dxa"/>
              <w:right w:w="108" w:type="dxa"/>
            </w:tcMar>
          </w:tcPr>
          <w:p w14:paraId="43123FBB" w14:textId="77777777" w:rsidR="00DB0003" w:rsidRPr="00264539" w:rsidRDefault="00ED657A" w:rsidP="00264539">
            <w:pPr>
              <w:jc w:val="left"/>
              <w:rPr>
                <w:rFonts w:cs="Arial"/>
                <w:szCs w:val="22"/>
              </w:rPr>
            </w:pPr>
            <w:r w:rsidRPr="00264539">
              <w:rPr>
                <w:rFonts w:cs="Arial"/>
                <w:szCs w:val="22"/>
              </w:rPr>
              <w:t>Report writing skills</w:t>
            </w:r>
          </w:p>
        </w:tc>
        <w:tc>
          <w:tcPr>
            <w:tcW w:w="1710" w:type="dxa"/>
            <w:tcMar>
              <w:top w:w="0" w:type="dxa"/>
              <w:left w:w="108" w:type="dxa"/>
              <w:bottom w:w="0" w:type="dxa"/>
              <w:right w:w="108" w:type="dxa"/>
            </w:tcMar>
          </w:tcPr>
          <w:p w14:paraId="2E23C1A6" w14:textId="77777777" w:rsidR="00DB0003" w:rsidRPr="00264539" w:rsidRDefault="00ED657A" w:rsidP="00264539">
            <w:pPr>
              <w:jc w:val="center"/>
              <w:rPr>
                <w:rFonts w:cs="Arial"/>
                <w:szCs w:val="22"/>
              </w:rPr>
            </w:pPr>
            <w:r w:rsidRPr="00264539">
              <w:rPr>
                <w:rFonts w:cs="Arial"/>
                <w:szCs w:val="22"/>
              </w:rPr>
              <w:sym w:font="Wingdings 2" w:char="F050"/>
            </w:r>
          </w:p>
        </w:tc>
        <w:tc>
          <w:tcPr>
            <w:tcW w:w="1577" w:type="dxa"/>
            <w:tcMar>
              <w:top w:w="0" w:type="dxa"/>
              <w:left w:w="108" w:type="dxa"/>
              <w:bottom w:w="0" w:type="dxa"/>
              <w:right w:w="108" w:type="dxa"/>
            </w:tcMar>
          </w:tcPr>
          <w:p w14:paraId="2CC8D98B" w14:textId="77777777" w:rsidR="00DB0003" w:rsidRPr="00264539" w:rsidRDefault="00DB0003" w:rsidP="00264539">
            <w:pPr>
              <w:rPr>
                <w:rFonts w:cs="Arial"/>
                <w:szCs w:val="22"/>
              </w:rPr>
            </w:pPr>
          </w:p>
        </w:tc>
      </w:tr>
    </w:tbl>
    <w:p w14:paraId="5F0F1FCD" w14:textId="77777777" w:rsidR="00FE6C5C" w:rsidRPr="00264539" w:rsidRDefault="00FE6C5C" w:rsidP="00264539">
      <w:pPr>
        <w:rPr>
          <w:rFonts w:cs="Arial"/>
          <w:szCs w:val="22"/>
        </w:rPr>
      </w:pPr>
    </w:p>
    <w:p w14:paraId="35037F33" w14:textId="77777777" w:rsidR="00264539" w:rsidRDefault="00264539" w:rsidP="00264539">
      <w:r>
        <w:br w:type="page"/>
      </w:r>
    </w:p>
    <w:tbl>
      <w:tblPr>
        <w:tblStyle w:val="TableGrid"/>
        <w:tblW w:w="9639" w:type="dxa"/>
        <w:tblInd w:w="-5" w:type="dxa"/>
        <w:tblLayout w:type="fixed"/>
        <w:tblLook w:val="04A0" w:firstRow="1" w:lastRow="0" w:firstColumn="1" w:lastColumn="0" w:noHBand="0" w:noVBand="1"/>
      </w:tblPr>
      <w:tblGrid>
        <w:gridCol w:w="2268"/>
        <w:gridCol w:w="7371"/>
      </w:tblGrid>
      <w:tr w:rsidR="00A9297A" w:rsidRPr="006D490C" w14:paraId="5C468F25" w14:textId="77777777" w:rsidTr="008148AB">
        <w:tc>
          <w:tcPr>
            <w:tcW w:w="9639" w:type="dxa"/>
            <w:gridSpan w:val="2"/>
            <w:shd w:val="clear" w:color="auto" w:fill="D9D9D9" w:themeFill="background1" w:themeFillShade="D9"/>
          </w:tcPr>
          <w:p w14:paraId="603244E2" w14:textId="77777777" w:rsidR="00A9297A" w:rsidRPr="006D490C" w:rsidRDefault="00A9297A" w:rsidP="008148AB">
            <w:pPr>
              <w:shd w:val="clear" w:color="auto" w:fill="D9D9D9" w:themeFill="background1" w:themeFillShade="D9"/>
              <w:jc w:val="left"/>
              <w:rPr>
                <w:rFonts w:ascii="Arial" w:hAnsi="Arial" w:cs="Arial"/>
                <w:b/>
                <w:sz w:val="22"/>
                <w:szCs w:val="22"/>
              </w:rPr>
            </w:pPr>
            <w:r w:rsidRPr="006D490C">
              <w:rPr>
                <w:rFonts w:ascii="Arial" w:hAnsi="Arial" w:cs="Arial"/>
                <w:b/>
                <w:sz w:val="22"/>
                <w:szCs w:val="22"/>
              </w:rPr>
              <w:lastRenderedPageBreak/>
              <w:t>Effective Behaviours*</w:t>
            </w:r>
          </w:p>
          <w:p w14:paraId="03897EC0" w14:textId="77777777" w:rsidR="00A9297A" w:rsidRPr="006D490C" w:rsidRDefault="00A9297A" w:rsidP="008148AB">
            <w:pPr>
              <w:shd w:val="clear" w:color="auto" w:fill="D9D9D9" w:themeFill="background1" w:themeFillShade="D9"/>
              <w:jc w:val="left"/>
              <w:rPr>
                <w:rFonts w:ascii="Arial" w:hAnsi="Arial" w:cs="Arial"/>
                <w:b/>
                <w:sz w:val="22"/>
                <w:szCs w:val="22"/>
              </w:rPr>
            </w:pPr>
          </w:p>
          <w:p w14:paraId="4CD04DC3" w14:textId="77777777" w:rsidR="00A9297A" w:rsidRPr="006D490C" w:rsidRDefault="00A9297A" w:rsidP="008148AB">
            <w:pPr>
              <w:shd w:val="clear" w:color="auto" w:fill="D9D9D9" w:themeFill="background1" w:themeFillShade="D9"/>
              <w:jc w:val="left"/>
              <w:rPr>
                <w:rFonts w:ascii="Arial" w:hAnsi="Arial" w:cs="Arial"/>
                <w:b/>
                <w:sz w:val="22"/>
                <w:szCs w:val="22"/>
              </w:rPr>
            </w:pPr>
            <w:r w:rsidRPr="006D490C">
              <w:rPr>
                <w:rFonts w:ascii="Arial" w:hAnsi="Arial" w:cs="Arial"/>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6E440CA7" w14:textId="77777777" w:rsidR="00A9297A" w:rsidRPr="006D490C" w:rsidRDefault="00A9297A" w:rsidP="008148AB">
            <w:pPr>
              <w:shd w:val="clear" w:color="auto" w:fill="D9D9D9" w:themeFill="background1" w:themeFillShade="D9"/>
              <w:jc w:val="left"/>
              <w:rPr>
                <w:rFonts w:ascii="Arial" w:hAnsi="Arial" w:cs="Arial"/>
                <w:b/>
                <w:sz w:val="22"/>
                <w:szCs w:val="22"/>
              </w:rPr>
            </w:pPr>
          </w:p>
          <w:p w14:paraId="43A64234" w14:textId="77777777" w:rsidR="00A9297A" w:rsidRPr="006D490C" w:rsidRDefault="00A9297A" w:rsidP="008148AB">
            <w:pPr>
              <w:rPr>
                <w:rFonts w:cs="Arial"/>
                <w:b/>
                <w:sz w:val="22"/>
                <w:szCs w:val="22"/>
              </w:rPr>
            </w:pPr>
          </w:p>
        </w:tc>
      </w:tr>
      <w:tr w:rsidR="00A9297A" w:rsidRPr="006D490C" w14:paraId="67C63370" w14:textId="77777777" w:rsidTr="008148AB">
        <w:tc>
          <w:tcPr>
            <w:tcW w:w="9639" w:type="dxa"/>
            <w:gridSpan w:val="2"/>
          </w:tcPr>
          <w:p w14:paraId="19EE5882" w14:textId="77777777" w:rsidR="00A9297A" w:rsidRPr="006D490C" w:rsidRDefault="00A9297A" w:rsidP="008148AB">
            <w:pPr>
              <w:jc w:val="center"/>
              <w:rPr>
                <w:rFonts w:ascii="Arial" w:hAnsi="Arial" w:cs="Arial"/>
                <w:b/>
                <w:sz w:val="22"/>
                <w:szCs w:val="22"/>
              </w:rPr>
            </w:pPr>
            <w:r w:rsidRPr="006D490C">
              <w:rPr>
                <w:rFonts w:ascii="Arial" w:hAnsi="Arial" w:cs="Arial"/>
                <w:b/>
                <w:sz w:val="22"/>
                <w:szCs w:val="22"/>
              </w:rPr>
              <w:t xml:space="preserve">Grade </w:t>
            </w:r>
            <w:proofErr w:type="gramStart"/>
            <w:r w:rsidRPr="006D490C">
              <w:rPr>
                <w:rFonts w:ascii="Arial" w:hAnsi="Arial" w:cs="Arial"/>
                <w:b/>
                <w:sz w:val="22"/>
                <w:szCs w:val="22"/>
              </w:rPr>
              <w:t>7  Manager</w:t>
            </w:r>
            <w:proofErr w:type="gramEnd"/>
          </w:p>
        </w:tc>
      </w:tr>
      <w:tr w:rsidR="00A9297A" w:rsidRPr="006D490C" w14:paraId="0A7A67BE" w14:textId="77777777" w:rsidTr="008148AB">
        <w:tc>
          <w:tcPr>
            <w:tcW w:w="2268" w:type="dxa"/>
            <w:shd w:val="clear" w:color="auto" w:fill="D9D9D9" w:themeFill="background1" w:themeFillShade="D9"/>
          </w:tcPr>
          <w:p w14:paraId="39B04314" w14:textId="77777777" w:rsidR="00A9297A" w:rsidRPr="006D490C" w:rsidRDefault="00A9297A" w:rsidP="008148AB">
            <w:pPr>
              <w:jc w:val="left"/>
              <w:rPr>
                <w:rFonts w:ascii="Arial" w:hAnsi="Arial" w:cs="Arial"/>
                <w:b/>
                <w:sz w:val="22"/>
                <w:szCs w:val="22"/>
              </w:rPr>
            </w:pPr>
          </w:p>
          <w:p w14:paraId="3A0A259E"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Areas of influence</w:t>
            </w:r>
          </w:p>
        </w:tc>
        <w:tc>
          <w:tcPr>
            <w:tcW w:w="7371" w:type="dxa"/>
            <w:shd w:val="clear" w:color="auto" w:fill="D9D9D9" w:themeFill="background1" w:themeFillShade="D9"/>
          </w:tcPr>
          <w:p w14:paraId="3251DF96" w14:textId="77777777" w:rsidR="00A9297A" w:rsidRPr="006D490C" w:rsidRDefault="00A9297A" w:rsidP="008148AB">
            <w:pPr>
              <w:jc w:val="left"/>
              <w:rPr>
                <w:rFonts w:ascii="Arial" w:hAnsi="Arial" w:cs="Arial"/>
                <w:b/>
                <w:sz w:val="22"/>
                <w:szCs w:val="22"/>
              </w:rPr>
            </w:pPr>
          </w:p>
          <w:p w14:paraId="09FB5862"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Across the University</w:t>
            </w:r>
          </w:p>
        </w:tc>
      </w:tr>
      <w:tr w:rsidR="00A9297A" w:rsidRPr="006D490C" w14:paraId="4AE6A9C9" w14:textId="77777777" w:rsidTr="008148AB">
        <w:tc>
          <w:tcPr>
            <w:tcW w:w="2268" w:type="dxa"/>
          </w:tcPr>
          <w:p w14:paraId="14EAAA16"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Managing self and</w:t>
            </w:r>
          </w:p>
          <w:p w14:paraId="098BBB1A"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personal skills</w:t>
            </w:r>
          </w:p>
          <w:p w14:paraId="50959542" w14:textId="77777777" w:rsidR="00A9297A" w:rsidRPr="006D490C" w:rsidRDefault="00A9297A" w:rsidP="008148AB">
            <w:pPr>
              <w:jc w:val="left"/>
              <w:rPr>
                <w:rFonts w:ascii="Arial" w:hAnsi="Arial" w:cs="Arial"/>
                <w:b/>
                <w:sz w:val="22"/>
                <w:szCs w:val="22"/>
              </w:rPr>
            </w:pPr>
          </w:p>
        </w:tc>
        <w:tc>
          <w:tcPr>
            <w:tcW w:w="7371" w:type="dxa"/>
          </w:tcPr>
          <w:p w14:paraId="158BE364"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Acts as a role model to others by setting high personal standards in both verbal and non-verbal communication</w:t>
            </w:r>
          </w:p>
          <w:p w14:paraId="329F21B6"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Represents the team with professionalism</w:t>
            </w:r>
          </w:p>
          <w:p w14:paraId="1DDD074E"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Takes responsibility for actions of self and the team</w:t>
            </w:r>
          </w:p>
          <w:p w14:paraId="436DFA0D"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Ensures regular, clear and consistent communication</w:t>
            </w:r>
          </w:p>
          <w:p w14:paraId="6D1E9FD5" w14:textId="77777777" w:rsidR="00A9297A" w:rsidRPr="006D490C" w:rsidRDefault="00A9297A" w:rsidP="00A9297A">
            <w:pPr>
              <w:pStyle w:val="ListParagraph"/>
              <w:numPr>
                <w:ilvl w:val="0"/>
                <w:numId w:val="25"/>
              </w:numPr>
              <w:ind w:left="318" w:hanging="142"/>
              <w:jc w:val="left"/>
              <w:rPr>
                <w:rFonts w:cs="Arial"/>
                <w:sz w:val="22"/>
                <w:szCs w:val="22"/>
              </w:rPr>
            </w:pPr>
            <w:r w:rsidRPr="006D490C">
              <w:rPr>
                <w:rFonts w:ascii="Arial" w:hAnsi="Arial" w:cs="Arial"/>
                <w:sz w:val="22"/>
                <w:szCs w:val="22"/>
              </w:rPr>
              <w:t>Respects confidentiality and demonstrates sensitivity when dealing with team issues</w:t>
            </w:r>
          </w:p>
        </w:tc>
      </w:tr>
      <w:tr w:rsidR="00A9297A" w:rsidRPr="006D490C" w14:paraId="08771E4F" w14:textId="77777777" w:rsidTr="008148AB">
        <w:trPr>
          <w:trHeight w:val="1036"/>
        </w:trPr>
        <w:tc>
          <w:tcPr>
            <w:tcW w:w="2268" w:type="dxa"/>
          </w:tcPr>
          <w:p w14:paraId="0E0C6428"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Delivering excellent service</w:t>
            </w:r>
          </w:p>
        </w:tc>
        <w:tc>
          <w:tcPr>
            <w:tcW w:w="7371" w:type="dxa"/>
          </w:tcPr>
          <w:p w14:paraId="0C6B07BC"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Interprets rules and regulations flexibly to balance customer and University needs</w:t>
            </w:r>
          </w:p>
          <w:p w14:paraId="0114696E"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Embeds a culture of continual reflection and improvement in team practices</w:t>
            </w:r>
          </w:p>
          <w:p w14:paraId="071D41EF" w14:textId="77777777" w:rsidR="00A9297A" w:rsidRPr="006D490C" w:rsidRDefault="00A9297A" w:rsidP="00A9297A">
            <w:pPr>
              <w:pStyle w:val="ListParagraph"/>
              <w:numPr>
                <w:ilvl w:val="0"/>
                <w:numId w:val="25"/>
              </w:numPr>
              <w:ind w:left="318" w:hanging="142"/>
              <w:jc w:val="left"/>
              <w:rPr>
                <w:rFonts w:ascii="Arial" w:hAnsi="Arial" w:cs="Arial"/>
                <w:b/>
                <w:sz w:val="22"/>
                <w:szCs w:val="22"/>
              </w:rPr>
            </w:pPr>
            <w:r w:rsidRPr="006D490C">
              <w:rPr>
                <w:rFonts w:ascii="Arial" w:hAnsi="Arial" w:cs="Arial"/>
                <w:sz w:val="22"/>
                <w:szCs w:val="22"/>
              </w:rPr>
              <w:t>Implements operational plans that support the achievement of strategic goals</w:t>
            </w:r>
          </w:p>
        </w:tc>
      </w:tr>
      <w:tr w:rsidR="00A9297A" w:rsidRPr="006D490C" w14:paraId="604B4A31" w14:textId="77777777" w:rsidTr="008148AB">
        <w:trPr>
          <w:trHeight w:val="1405"/>
        </w:trPr>
        <w:tc>
          <w:tcPr>
            <w:tcW w:w="2268" w:type="dxa"/>
          </w:tcPr>
          <w:p w14:paraId="5CD26951"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Finding innovative solutions</w:t>
            </w:r>
          </w:p>
          <w:p w14:paraId="0F1F3BDB" w14:textId="77777777" w:rsidR="00A9297A" w:rsidRPr="006D490C" w:rsidRDefault="00A9297A" w:rsidP="008148AB">
            <w:pPr>
              <w:jc w:val="left"/>
              <w:rPr>
                <w:rFonts w:ascii="Arial" w:hAnsi="Arial" w:cs="Arial"/>
                <w:b/>
                <w:sz w:val="22"/>
                <w:szCs w:val="22"/>
              </w:rPr>
            </w:pPr>
          </w:p>
          <w:p w14:paraId="3C480040" w14:textId="77777777" w:rsidR="00A9297A" w:rsidRPr="006D490C" w:rsidRDefault="00A9297A" w:rsidP="008148AB">
            <w:pPr>
              <w:jc w:val="left"/>
              <w:rPr>
                <w:rFonts w:ascii="Arial" w:hAnsi="Arial" w:cs="Arial"/>
                <w:b/>
                <w:sz w:val="22"/>
                <w:szCs w:val="22"/>
              </w:rPr>
            </w:pPr>
          </w:p>
        </w:tc>
        <w:tc>
          <w:tcPr>
            <w:tcW w:w="7371" w:type="dxa"/>
          </w:tcPr>
          <w:p w14:paraId="313E59DD"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Remains open to and applies best practice and fresh ideas from inside and outside the University </w:t>
            </w:r>
          </w:p>
          <w:p w14:paraId="400A391E"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Actively seeks new ideas and approaches from across the University </w:t>
            </w:r>
            <w:proofErr w:type="gramStart"/>
            <w:r w:rsidRPr="006D490C">
              <w:rPr>
                <w:rFonts w:ascii="Arial" w:hAnsi="Arial" w:cs="Arial"/>
                <w:sz w:val="22"/>
                <w:szCs w:val="22"/>
              </w:rPr>
              <w:t>in order to</w:t>
            </w:r>
            <w:proofErr w:type="gramEnd"/>
            <w:r w:rsidRPr="006D490C">
              <w:rPr>
                <w:rFonts w:ascii="Arial" w:hAnsi="Arial" w:cs="Arial"/>
                <w:sz w:val="22"/>
                <w:szCs w:val="22"/>
              </w:rPr>
              <w:t xml:space="preserve"> improve efficiencies and resolve issues</w:t>
            </w:r>
          </w:p>
          <w:p w14:paraId="633E18D3"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Coaches and guides others in developing and implementing innovative solutions, encouraging others to take acceptable risks </w:t>
            </w:r>
          </w:p>
        </w:tc>
      </w:tr>
      <w:tr w:rsidR="00A9297A" w:rsidRPr="006D490C" w14:paraId="1ECAE237" w14:textId="77777777" w:rsidTr="008148AB">
        <w:tc>
          <w:tcPr>
            <w:tcW w:w="2268" w:type="dxa"/>
          </w:tcPr>
          <w:p w14:paraId="436A1716"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Embracing change</w:t>
            </w:r>
          </w:p>
          <w:p w14:paraId="5804864D" w14:textId="77777777" w:rsidR="00A9297A" w:rsidRPr="006D490C" w:rsidRDefault="00A9297A" w:rsidP="008148AB">
            <w:pPr>
              <w:jc w:val="left"/>
              <w:rPr>
                <w:rFonts w:ascii="Arial" w:hAnsi="Arial" w:cs="Arial"/>
                <w:b/>
                <w:sz w:val="22"/>
                <w:szCs w:val="22"/>
              </w:rPr>
            </w:pPr>
          </w:p>
        </w:tc>
        <w:tc>
          <w:tcPr>
            <w:tcW w:w="7371" w:type="dxa"/>
          </w:tcPr>
          <w:p w14:paraId="40A1139C"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Leads by example in supporting the </w:t>
            </w:r>
            <w:proofErr w:type="gramStart"/>
            <w:r w:rsidRPr="006D490C">
              <w:rPr>
                <w:rFonts w:ascii="Arial" w:hAnsi="Arial" w:cs="Arial"/>
                <w:sz w:val="22"/>
                <w:szCs w:val="22"/>
              </w:rPr>
              <w:t>Faculty</w:t>
            </w:r>
            <w:proofErr w:type="gramEnd"/>
            <w:r w:rsidRPr="006D490C">
              <w:rPr>
                <w:rFonts w:ascii="Arial" w:hAnsi="Arial" w:cs="Arial"/>
                <w:sz w:val="22"/>
                <w:szCs w:val="22"/>
              </w:rPr>
              <w:t xml:space="preserve"> to break with traditional methods </w:t>
            </w:r>
          </w:p>
          <w:p w14:paraId="7E7A2721"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Able to articulate the drivers for change</w:t>
            </w:r>
          </w:p>
          <w:p w14:paraId="2F3C0690"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Communicates upwards to influence policy formulation</w:t>
            </w:r>
          </w:p>
          <w:p w14:paraId="2CD4999B"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Establishes and maintains the confidence and support of staff and peers before and throughout periods of significant organisational change through excellent interpersonal skills </w:t>
            </w:r>
          </w:p>
          <w:p w14:paraId="73159A3C"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Receives and responds to constructive feedback from within the team to inform decision-making</w:t>
            </w:r>
          </w:p>
        </w:tc>
      </w:tr>
      <w:tr w:rsidR="00A9297A" w:rsidRPr="006D490C" w14:paraId="3E76368C" w14:textId="77777777" w:rsidTr="008148AB">
        <w:tc>
          <w:tcPr>
            <w:tcW w:w="2268" w:type="dxa"/>
          </w:tcPr>
          <w:p w14:paraId="6855198A"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Using resources</w:t>
            </w:r>
          </w:p>
          <w:p w14:paraId="23C1C0DD" w14:textId="77777777" w:rsidR="00A9297A" w:rsidRPr="006D490C" w:rsidRDefault="00A9297A" w:rsidP="008148AB">
            <w:pPr>
              <w:jc w:val="left"/>
              <w:rPr>
                <w:rFonts w:ascii="Arial" w:hAnsi="Arial" w:cs="Arial"/>
                <w:b/>
                <w:sz w:val="22"/>
                <w:szCs w:val="22"/>
              </w:rPr>
            </w:pPr>
          </w:p>
        </w:tc>
        <w:tc>
          <w:tcPr>
            <w:tcW w:w="7371" w:type="dxa"/>
          </w:tcPr>
          <w:p w14:paraId="5B10B02E"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Shares good practice with other parts of the University</w:t>
            </w:r>
          </w:p>
          <w:p w14:paraId="2A43C302"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Aware of responsibility to </w:t>
            </w:r>
            <w:proofErr w:type="gramStart"/>
            <w:r w:rsidRPr="006D490C">
              <w:rPr>
                <w:rFonts w:ascii="Arial" w:hAnsi="Arial" w:cs="Arial"/>
                <w:sz w:val="22"/>
                <w:szCs w:val="22"/>
              </w:rPr>
              <w:t>University</w:t>
            </w:r>
            <w:proofErr w:type="gramEnd"/>
            <w:r w:rsidRPr="006D490C">
              <w:rPr>
                <w:rFonts w:ascii="Arial" w:hAnsi="Arial" w:cs="Arial"/>
                <w:sz w:val="22"/>
                <w:szCs w:val="22"/>
              </w:rPr>
              <w:t xml:space="preserve"> and funders in using resources</w:t>
            </w:r>
          </w:p>
          <w:p w14:paraId="049CE598"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Shares resources across Faculty team to advance objectives and achieve outcomes </w:t>
            </w:r>
          </w:p>
          <w:p w14:paraId="12209EBC"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Identifies ways in which resources can be used flexibly and imaginatively for the benefit of the </w:t>
            </w:r>
            <w:proofErr w:type="gramStart"/>
            <w:r w:rsidRPr="006D490C">
              <w:rPr>
                <w:rFonts w:ascii="Arial" w:hAnsi="Arial" w:cs="Arial"/>
                <w:sz w:val="22"/>
                <w:szCs w:val="22"/>
              </w:rPr>
              <w:t>Faculty</w:t>
            </w:r>
            <w:proofErr w:type="gramEnd"/>
            <w:r w:rsidRPr="006D490C">
              <w:rPr>
                <w:rFonts w:ascii="Arial" w:hAnsi="Arial" w:cs="Arial"/>
                <w:sz w:val="22"/>
                <w:szCs w:val="22"/>
              </w:rPr>
              <w:t xml:space="preserve"> within agreed limits </w:t>
            </w:r>
          </w:p>
          <w:p w14:paraId="087653B7"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Deploys resources efficiently, at the right levels, delegating appropriately</w:t>
            </w:r>
          </w:p>
        </w:tc>
      </w:tr>
      <w:tr w:rsidR="00A9297A" w:rsidRPr="006D490C" w14:paraId="5AF891E8" w14:textId="77777777" w:rsidTr="008148AB">
        <w:tc>
          <w:tcPr>
            <w:tcW w:w="2268" w:type="dxa"/>
          </w:tcPr>
          <w:p w14:paraId="581772FF"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Engaging with the big picture</w:t>
            </w:r>
          </w:p>
        </w:tc>
        <w:tc>
          <w:tcPr>
            <w:tcW w:w="7371" w:type="dxa"/>
          </w:tcPr>
          <w:p w14:paraId="16A38E2F"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Interprets Faculty-wide issues </w:t>
            </w:r>
            <w:proofErr w:type="gramStart"/>
            <w:r w:rsidRPr="006D490C">
              <w:rPr>
                <w:rFonts w:ascii="Arial" w:hAnsi="Arial" w:cs="Arial"/>
                <w:sz w:val="22"/>
                <w:szCs w:val="22"/>
              </w:rPr>
              <w:t>in order to</w:t>
            </w:r>
            <w:proofErr w:type="gramEnd"/>
            <w:r w:rsidRPr="006D490C">
              <w:rPr>
                <w:rFonts w:ascii="Arial" w:hAnsi="Arial" w:cs="Arial"/>
                <w:sz w:val="22"/>
                <w:szCs w:val="22"/>
              </w:rPr>
              <w:t xml:space="preserve"> inform decision-making processes</w:t>
            </w:r>
          </w:p>
          <w:p w14:paraId="1B9269FB" w14:textId="77777777" w:rsidR="00A9297A" w:rsidRPr="006D490C" w:rsidRDefault="00A9297A" w:rsidP="00A9297A">
            <w:pPr>
              <w:pStyle w:val="ListParagraph"/>
              <w:numPr>
                <w:ilvl w:val="0"/>
                <w:numId w:val="25"/>
              </w:numPr>
              <w:ind w:left="318" w:hanging="142"/>
              <w:jc w:val="left"/>
              <w:rPr>
                <w:rFonts w:ascii="Arial" w:hAnsi="Arial" w:cs="Arial"/>
                <w:b/>
                <w:sz w:val="22"/>
                <w:szCs w:val="22"/>
              </w:rPr>
            </w:pPr>
            <w:r w:rsidRPr="006D490C">
              <w:rPr>
                <w:rFonts w:ascii="Arial" w:hAnsi="Arial" w:cs="Arial"/>
                <w:sz w:val="22"/>
                <w:szCs w:val="22"/>
              </w:rPr>
              <w:t xml:space="preserve">Maintains an understanding of the University context and applies this knowledge to the </w:t>
            </w:r>
            <w:proofErr w:type="gramStart"/>
            <w:r w:rsidRPr="006D490C">
              <w:rPr>
                <w:rFonts w:ascii="Arial" w:hAnsi="Arial" w:cs="Arial"/>
                <w:sz w:val="22"/>
                <w:szCs w:val="22"/>
              </w:rPr>
              <w:t>Faculty</w:t>
            </w:r>
            <w:proofErr w:type="gramEnd"/>
          </w:p>
        </w:tc>
      </w:tr>
      <w:tr w:rsidR="00A9297A" w:rsidRPr="006D490C" w14:paraId="2768C592" w14:textId="77777777" w:rsidTr="008148AB">
        <w:tc>
          <w:tcPr>
            <w:tcW w:w="2268" w:type="dxa"/>
          </w:tcPr>
          <w:p w14:paraId="0D025550"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Developing self and others</w:t>
            </w:r>
          </w:p>
          <w:p w14:paraId="2D8FA459" w14:textId="77777777" w:rsidR="00A9297A" w:rsidRPr="006D490C" w:rsidRDefault="00A9297A" w:rsidP="008148AB">
            <w:pPr>
              <w:jc w:val="left"/>
              <w:rPr>
                <w:rFonts w:ascii="Arial" w:hAnsi="Arial" w:cs="Arial"/>
                <w:b/>
                <w:sz w:val="22"/>
                <w:szCs w:val="22"/>
              </w:rPr>
            </w:pPr>
          </w:p>
          <w:p w14:paraId="7AA0AC57" w14:textId="77777777" w:rsidR="00A9297A" w:rsidRPr="006D490C" w:rsidRDefault="00A9297A" w:rsidP="008148AB">
            <w:pPr>
              <w:jc w:val="left"/>
              <w:rPr>
                <w:rFonts w:ascii="Arial" w:hAnsi="Arial" w:cs="Arial"/>
                <w:b/>
                <w:sz w:val="22"/>
                <w:szCs w:val="22"/>
              </w:rPr>
            </w:pPr>
          </w:p>
          <w:p w14:paraId="010086C9" w14:textId="77777777" w:rsidR="00A9297A" w:rsidRPr="006D490C" w:rsidRDefault="00A9297A" w:rsidP="008148AB">
            <w:pPr>
              <w:jc w:val="left"/>
              <w:rPr>
                <w:rFonts w:ascii="Arial" w:hAnsi="Arial" w:cs="Arial"/>
                <w:b/>
                <w:sz w:val="22"/>
                <w:szCs w:val="22"/>
              </w:rPr>
            </w:pPr>
          </w:p>
          <w:p w14:paraId="0C3F8631" w14:textId="77777777" w:rsidR="00A9297A" w:rsidRPr="006D490C" w:rsidRDefault="00A9297A" w:rsidP="008148AB">
            <w:pPr>
              <w:jc w:val="left"/>
              <w:rPr>
                <w:rFonts w:ascii="Arial" w:hAnsi="Arial" w:cs="Arial"/>
                <w:b/>
                <w:sz w:val="22"/>
                <w:szCs w:val="22"/>
              </w:rPr>
            </w:pPr>
          </w:p>
          <w:p w14:paraId="7C0BCFFA" w14:textId="77777777" w:rsidR="00A9297A" w:rsidRPr="006D490C" w:rsidRDefault="00A9297A" w:rsidP="008148AB">
            <w:pPr>
              <w:jc w:val="left"/>
              <w:rPr>
                <w:rFonts w:ascii="Arial" w:hAnsi="Arial" w:cs="Arial"/>
                <w:b/>
                <w:sz w:val="22"/>
                <w:szCs w:val="22"/>
              </w:rPr>
            </w:pPr>
          </w:p>
          <w:p w14:paraId="6C36AEC7" w14:textId="77777777" w:rsidR="00A9297A" w:rsidRPr="006D490C" w:rsidRDefault="00A9297A" w:rsidP="008148AB">
            <w:pPr>
              <w:jc w:val="left"/>
              <w:rPr>
                <w:rFonts w:ascii="Arial" w:hAnsi="Arial" w:cs="Arial"/>
                <w:b/>
                <w:sz w:val="22"/>
                <w:szCs w:val="22"/>
              </w:rPr>
            </w:pPr>
          </w:p>
          <w:p w14:paraId="08DC01C1" w14:textId="77777777" w:rsidR="00A9297A" w:rsidRPr="006D490C" w:rsidRDefault="00A9297A" w:rsidP="008148AB">
            <w:pPr>
              <w:jc w:val="left"/>
              <w:rPr>
                <w:rFonts w:ascii="Arial" w:hAnsi="Arial" w:cs="Arial"/>
                <w:b/>
                <w:sz w:val="22"/>
                <w:szCs w:val="22"/>
              </w:rPr>
            </w:pPr>
          </w:p>
          <w:p w14:paraId="7B3C0D85" w14:textId="77777777" w:rsidR="00A9297A" w:rsidRPr="006D490C" w:rsidRDefault="00A9297A" w:rsidP="008148AB">
            <w:pPr>
              <w:jc w:val="left"/>
              <w:rPr>
                <w:rFonts w:ascii="Arial" w:hAnsi="Arial" w:cs="Arial"/>
                <w:b/>
                <w:sz w:val="22"/>
                <w:szCs w:val="22"/>
              </w:rPr>
            </w:pPr>
          </w:p>
          <w:p w14:paraId="49DFA14D" w14:textId="77777777" w:rsidR="00A9297A" w:rsidRPr="006D490C" w:rsidRDefault="00A9297A" w:rsidP="008148AB">
            <w:pPr>
              <w:jc w:val="left"/>
              <w:rPr>
                <w:rFonts w:ascii="Arial" w:hAnsi="Arial" w:cs="Arial"/>
                <w:b/>
                <w:sz w:val="22"/>
                <w:szCs w:val="22"/>
              </w:rPr>
            </w:pPr>
          </w:p>
        </w:tc>
        <w:tc>
          <w:tcPr>
            <w:tcW w:w="7371" w:type="dxa"/>
          </w:tcPr>
          <w:p w14:paraId="233BD5B9"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lastRenderedPageBreak/>
              <w:t>Selects individuals for training and development fairly</w:t>
            </w:r>
          </w:p>
          <w:p w14:paraId="4982F060"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Supports line managers with complaints of inappropriate behaviour or performance, following the University policies and procedures </w:t>
            </w:r>
          </w:p>
          <w:p w14:paraId="3F4C685E"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Carries out team training needs analyses, identifying gaps and development opportunities</w:t>
            </w:r>
          </w:p>
          <w:p w14:paraId="714CC1A7"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lastRenderedPageBreak/>
              <w:t>Celebrates team successes, acknowledging the contributions of others</w:t>
            </w:r>
          </w:p>
          <w:p w14:paraId="28AE05E7"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Ensures that projects and incidents are evaluated and learning from mistakes and success is utilised for continual improvement</w:t>
            </w:r>
          </w:p>
          <w:p w14:paraId="3725277D"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Identifies, celebrates and encourages the strengths of individuals in the team and works on effectively addressing areas for improvement</w:t>
            </w:r>
          </w:p>
        </w:tc>
      </w:tr>
      <w:tr w:rsidR="00A9297A" w:rsidRPr="006D490C" w14:paraId="1A378812" w14:textId="77777777" w:rsidTr="008148AB">
        <w:tc>
          <w:tcPr>
            <w:tcW w:w="2268" w:type="dxa"/>
          </w:tcPr>
          <w:p w14:paraId="79703FBD" w14:textId="77777777" w:rsidR="00A9297A" w:rsidRPr="006D490C" w:rsidRDefault="00A9297A" w:rsidP="008148AB">
            <w:pPr>
              <w:jc w:val="left"/>
              <w:rPr>
                <w:rFonts w:ascii="Arial" w:hAnsi="Arial" w:cs="Arial"/>
                <w:sz w:val="22"/>
                <w:szCs w:val="22"/>
              </w:rPr>
            </w:pPr>
            <w:r w:rsidRPr="006D490C">
              <w:rPr>
                <w:rFonts w:ascii="Arial" w:hAnsi="Arial" w:cs="Arial"/>
                <w:b/>
                <w:sz w:val="22"/>
                <w:szCs w:val="22"/>
              </w:rPr>
              <w:lastRenderedPageBreak/>
              <w:t>Working with people</w:t>
            </w:r>
          </w:p>
        </w:tc>
        <w:tc>
          <w:tcPr>
            <w:tcW w:w="7371" w:type="dxa"/>
          </w:tcPr>
          <w:p w14:paraId="624A1D5C"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Works across organisational boundaries to develop relationships with other teams </w:t>
            </w:r>
          </w:p>
          <w:p w14:paraId="50553B3F"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Reflects the principles of the University values in dealing with people and conducting business </w:t>
            </w:r>
          </w:p>
          <w:p w14:paraId="70CEBE25"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Celebrates the successes of others</w:t>
            </w:r>
          </w:p>
          <w:p w14:paraId="46617E9D" w14:textId="77777777" w:rsidR="00A9297A" w:rsidRPr="006D490C" w:rsidRDefault="00A9297A" w:rsidP="00A9297A">
            <w:pPr>
              <w:pStyle w:val="ListParagraph"/>
              <w:numPr>
                <w:ilvl w:val="0"/>
                <w:numId w:val="25"/>
              </w:numPr>
              <w:ind w:left="318" w:hanging="142"/>
              <w:jc w:val="left"/>
              <w:rPr>
                <w:rFonts w:ascii="Arial" w:hAnsi="Arial" w:cs="Arial"/>
                <w:sz w:val="22"/>
                <w:szCs w:val="22"/>
              </w:rPr>
            </w:pPr>
            <w:proofErr w:type="gramStart"/>
            <w:r w:rsidRPr="006D490C">
              <w:rPr>
                <w:rFonts w:ascii="Arial" w:hAnsi="Arial" w:cs="Arial"/>
                <w:sz w:val="22"/>
                <w:szCs w:val="22"/>
              </w:rPr>
              <w:t>Is able to</w:t>
            </w:r>
            <w:proofErr w:type="gramEnd"/>
            <w:r w:rsidRPr="006D490C">
              <w:rPr>
                <w:rFonts w:ascii="Arial" w:hAnsi="Arial" w:cs="Arial"/>
                <w:sz w:val="22"/>
                <w:szCs w:val="22"/>
              </w:rPr>
              <w:t xml:space="preserve"> bring out the best in others</w:t>
            </w:r>
          </w:p>
          <w:p w14:paraId="2543198A"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Communicates effectively by sharing relevant information and keeping others informed</w:t>
            </w:r>
          </w:p>
        </w:tc>
      </w:tr>
      <w:tr w:rsidR="00A9297A" w:rsidRPr="006D490C" w14:paraId="395B6F70" w14:textId="77777777" w:rsidTr="008148AB">
        <w:tc>
          <w:tcPr>
            <w:tcW w:w="2268" w:type="dxa"/>
          </w:tcPr>
          <w:p w14:paraId="5F6BD236" w14:textId="77777777" w:rsidR="00A9297A" w:rsidRPr="006D490C" w:rsidRDefault="00A9297A" w:rsidP="008148AB">
            <w:pPr>
              <w:jc w:val="left"/>
              <w:rPr>
                <w:rFonts w:ascii="Arial" w:hAnsi="Arial" w:cs="Arial"/>
                <w:b/>
                <w:sz w:val="22"/>
                <w:szCs w:val="22"/>
              </w:rPr>
            </w:pPr>
            <w:r w:rsidRPr="006D490C">
              <w:rPr>
                <w:rFonts w:ascii="Arial" w:hAnsi="Arial" w:cs="Arial"/>
                <w:b/>
                <w:sz w:val="22"/>
                <w:szCs w:val="22"/>
              </w:rPr>
              <w:t>Achieving results</w:t>
            </w:r>
          </w:p>
          <w:p w14:paraId="466C39E2" w14:textId="77777777" w:rsidR="00A9297A" w:rsidRPr="006D490C" w:rsidRDefault="00A9297A" w:rsidP="008148AB">
            <w:pPr>
              <w:jc w:val="left"/>
              <w:rPr>
                <w:rFonts w:ascii="Arial" w:hAnsi="Arial" w:cs="Arial"/>
                <w:sz w:val="22"/>
                <w:szCs w:val="22"/>
              </w:rPr>
            </w:pPr>
          </w:p>
        </w:tc>
        <w:tc>
          <w:tcPr>
            <w:tcW w:w="7371" w:type="dxa"/>
          </w:tcPr>
          <w:p w14:paraId="40F56BE4"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Has the confidence </w:t>
            </w:r>
            <w:proofErr w:type="gramStart"/>
            <w:r w:rsidRPr="006D490C">
              <w:rPr>
                <w:rFonts w:ascii="Arial" w:hAnsi="Arial" w:cs="Arial"/>
                <w:sz w:val="22"/>
                <w:szCs w:val="22"/>
              </w:rPr>
              <w:t>say</w:t>
            </w:r>
            <w:proofErr w:type="gramEnd"/>
            <w:r w:rsidRPr="006D490C">
              <w:rPr>
                <w:rFonts w:ascii="Arial" w:hAnsi="Arial" w:cs="Arial"/>
                <w:sz w:val="22"/>
                <w:szCs w:val="22"/>
              </w:rPr>
              <w:t xml:space="preserve"> ‘no’ to activities that are less important or do not fit with Faculty priorities </w:t>
            </w:r>
          </w:p>
          <w:p w14:paraId="2238ED09"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Gains buy-in from others without direct authority </w:t>
            </w:r>
          </w:p>
          <w:p w14:paraId="7CEA38A0" w14:textId="77777777" w:rsidR="00A9297A" w:rsidRPr="006D490C"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Knowledgeable about key stakeholders and how they may influence the work of the team</w:t>
            </w:r>
          </w:p>
          <w:p w14:paraId="65FA9A5A" w14:textId="77777777" w:rsidR="00A9297A" w:rsidRDefault="00A9297A" w:rsidP="00A9297A">
            <w:pPr>
              <w:pStyle w:val="ListParagraph"/>
              <w:numPr>
                <w:ilvl w:val="0"/>
                <w:numId w:val="25"/>
              </w:numPr>
              <w:ind w:left="318" w:hanging="142"/>
              <w:jc w:val="left"/>
              <w:rPr>
                <w:rFonts w:ascii="Arial" w:hAnsi="Arial" w:cs="Arial"/>
                <w:sz w:val="22"/>
                <w:szCs w:val="22"/>
              </w:rPr>
            </w:pPr>
            <w:r w:rsidRPr="006D490C">
              <w:rPr>
                <w:rFonts w:ascii="Arial" w:hAnsi="Arial" w:cs="Arial"/>
                <w:sz w:val="22"/>
                <w:szCs w:val="22"/>
              </w:rPr>
              <w:t xml:space="preserve">Critically evaluates the success of projects to identify and disseminate lessons that can be learned </w:t>
            </w:r>
          </w:p>
          <w:p w14:paraId="408B4178" w14:textId="77777777" w:rsidR="002F7042" w:rsidRPr="006D490C" w:rsidRDefault="002F7042" w:rsidP="002F7042">
            <w:pPr>
              <w:pStyle w:val="ListParagraph"/>
              <w:ind w:left="318"/>
              <w:jc w:val="left"/>
              <w:rPr>
                <w:rFonts w:ascii="Arial" w:hAnsi="Arial" w:cs="Arial"/>
                <w:sz w:val="22"/>
                <w:szCs w:val="22"/>
              </w:rPr>
            </w:pPr>
          </w:p>
        </w:tc>
      </w:tr>
    </w:tbl>
    <w:p w14:paraId="7D14C245" w14:textId="77777777" w:rsidR="00C51819" w:rsidRPr="00C8158A" w:rsidRDefault="00C51819" w:rsidP="00264539">
      <w:pPr>
        <w:rPr>
          <w:rFonts w:asciiTheme="minorHAnsi" w:hAnsiTheme="minorHAnsi" w:cs="Arial"/>
          <w:szCs w:val="22"/>
        </w:rPr>
      </w:pPr>
    </w:p>
    <w:sectPr w:rsidR="00C51819" w:rsidRPr="00C8158A" w:rsidSect="00264539">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2A47" w14:textId="77777777" w:rsidR="004A12F9" w:rsidRDefault="004A12F9" w:rsidP="00875E76">
      <w:r>
        <w:separator/>
      </w:r>
    </w:p>
  </w:endnote>
  <w:endnote w:type="continuationSeparator" w:id="0">
    <w:p w14:paraId="7426B096" w14:textId="77777777" w:rsidR="004A12F9" w:rsidRDefault="004A12F9" w:rsidP="00875E76">
      <w:r>
        <w:continuationSeparator/>
      </w:r>
    </w:p>
  </w:endnote>
  <w:endnote w:type="continuationNotice" w:id="1">
    <w:p w14:paraId="4CB0A969" w14:textId="77777777" w:rsidR="004A12F9" w:rsidRDefault="004A1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2B7F" w14:textId="77777777" w:rsidR="004A12F9" w:rsidRDefault="004A12F9" w:rsidP="00875E76">
      <w:r>
        <w:separator/>
      </w:r>
    </w:p>
  </w:footnote>
  <w:footnote w:type="continuationSeparator" w:id="0">
    <w:p w14:paraId="4B2B5023" w14:textId="77777777" w:rsidR="004A12F9" w:rsidRDefault="004A12F9" w:rsidP="00875E76">
      <w:r>
        <w:continuationSeparator/>
      </w:r>
    </w:p>
  </w:footnote>
  <w:footnote w:type="continuationNotice" w:id="1">
    <w:p w14:paraId="52368026" w14:textId="77777777" w:rsidR="004A12F9" w:rsidRDefault="004A12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16"/>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3E43FC7"/>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4710"/>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52131"/>
    <w:multiLevelType w:val="hybridMultilevel"/>
    <w:tmpl w:val="FFF4F2AA"/>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C028B"/>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E4722"/>
    <w:multiLevelType w:val="hybridMultilevel"/>
    <w:tmpl w:val="608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1F34E27"/>
    <w:multiLevelType w:val="hybridMultilevel"/>
    <w:tmpl w:val="957A009E"/>
    <w:lvl w:ilvl="0" w:tplc="0D76D29A">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A0E4F"/>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A92355"/>
    <w:multiLevelType w:val="hybridMultilevel"/>
    <w:tmpl w:val="55A03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80790"/>
    <w:multiLevelType w:val="hybridMultilevel"/>
    <w:tmpl w:val="E43099D2"/>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715836">
    <w:abstractNumId w:val="23"/>
  </w:num>
  <w:num w:numId="2" w16cid:durableId="1793088580">
    <w:abstractNumId w:val="4"/>
  </w:num>
  <w:num w:numId="3" w16cid:durableId="1945187806">
    <w:abstractNumId w:val="2"/>
  </w:num>
  <w:num w:numId="4" w16cid:durableId="689262912">
    <w:abstractNumId w:val="6"/>
  </w:num>
  <w:num w:numId="5" w16cid:durableId="1475365242">
    <w:abstractNumId w:val="19"/>
  </w:num>
  <w:num w:numId="6" w16cid:durableId="7757195">
    <w:abstractNumId w:val="13"/>
  </w:num>
  <w:num w:numId="7" w16cid:durableId="1033190041">
    <w:abstractNumId w:val="5"/>
  </w:num>
  <w:num w:numId="8" w16cid:durableId="861091670">
    <w:abstractNumId w:val="18"/>
  </w:num>
  <w:num w:numId="9" w16cid:durableId="1847475424">
    <w:abstractNumId w:val="21"/>
  </w:num>
  <w:num w:numId="10" w16cid:durableId="671494636">
    <w:abstractNumId w:val="17"/>
  </w:num>
  <w:num w:numId="11" w16cid:durableId="1751197759">
    <w:abstractNumId w:val="22"/>
  </w:num>
  <w:num w:numId="12" w16cid:durableId="812331578">
    <w:abstractNumId w:val="1"/>
  </w:num>
  <w:num w:numId="13" w16cid:durableId="1879393382">
    <w:abstractNumId w:val="11"/>
  </w:num>
  <w:num w:numId="14" w16cid:durableId="1332676861">
    <w:abstractNumId w:val="15"/>
  </w:num>
  <w:num w:numId="15" w16cid:durableId="242833571">
    <w:abstractNumId w:val="7"/>
  </w:num>
  <w:num w:numId="16" w16cid:durableId="534849998">
    <w:abstractNumId w:val="9"/>
  </w:num>
  <w:num w:numId="17" w16cid:durableId="684602065">
    <w:abstractNumId w:val="3"/>
  </w:num>
  <w:num w:numId="18" w16cid:durableId="140780349">
    <w:abstractNumId w:val="24"/>
  </w:num>
  <w:num w:numId="19" w16cid:durableId="1139615374">
    <w:abstractNumId w:val="16"/>
  </w:num>
  <w:num w:numId="20" w16cid:durableId="2012177019">
    <w:abstractNumId w:val="0"/>
  </w:num>
  <w:num w:numId="21" w16cid:durableId="945843153">
    <w:abstractNumId w:val="8"/>
  </w:num>
  <w:num w:numId="22" w16cid:durableId="1091662053">
    <w:abstractNumId w:val="10"/>
  </w:num>
  <w:num w:numId="23" w16cid:durableId="256444738">
    <w:abstractNumId w:val="20"/>
  </w:num>
  <w:num w:numId="24" w16cid:durableId="402412857">
    <w:abstractNumId w:val="14"/>
  </w:num>
  <w:num w:numId="25" w16cid:durableId="373971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10123"/>
    <w:rsid w:val="00016876"/>
    <w:rsid w:val="00024356"/>
    <w:rsid w:val="00045F29"/>
    <w:rsid w:val="00051389"/>
    <w:rsid w:val="00057B6E"/>
    <w:rsid w:val="000614C7"/>
    <w:rsid w:val="000757A0"/>
    <w:rsid w:val="00085C18"/>
    <w:rsid w:val="0009095D"/>
    <w:rsid w:val="000B2491"/>
    <w:rsid w:val="000C728D"/>
    <w:rsid w:val="000D4D1E"/>
    <w:rsid w:val="000D79F8"/>
    <w:rsid w:val="000E02E6"/>
    <w:rsid w:val="000F44F0"/>
    <w:rsid w:val="000F4F87"/>
    <w:rsid w:val="001037EB"/>
    <w:rsid w:val="0010621A"/>
    <w:rsid w:val="00116677"/>
    <w:rsid w:val="00116F32"/>
    <w:rsid w:val="0012051D"/>
    <w:rsid w:val="001254BA"/>
    <w:rsid w:val="00126154"/>
    <w:rsid w:val="001331A9"/>
    <w:rsid w:val="00141528"/>
    <w:rsid w:val="00152BB2"/>
    <w:rsid w:val="001537B1"/>
    <w:rsid w:val="001563CE"/>
    <w:rsid w:val="00156759"/>
    <w:rsid w:val="00166E33"/>
    <w:rsid w:val="001712B6"/>
    <w:rsid w:val="001840E0"/>
    <w:rsid w:val="00197EDF"/>
    <w:rsid w:val="001A0602"/>
    <w:rsid w:val="001A39FB"/>
    <w:rsid w:val="001B0FEE"/>
    <w:rsid w:val="001C2BA3"/>
    <w:rsid w:val="001D46BB"/>
    <w:rsid w:val="001E03BB"/>
    <w:rsid w:val="001E586C"/>
    <w:rsid w:val="001E6164"/>
    <w:rsid w:val="001F34B1"/>
    <w:rsid w:val="001F7BD7"/>
    <w:rsid w:val="002077B8"/>
    <w:rsid w:val="00212DA7"/>
    <w:rsid w:val="00214183"/>
    <w:rsid w:val="00214DE0"/>
    <w:rsid w:val="00220E67"/>
    <w:rsid w:val="00227C59"/>
    <w:rsid w:val="0023175D"/>
    <w:rsid w:val="00237A93"/>
    <w:rsid w:val="0024268E"/>
    <w:rsid w:val="00254E2D"/>
    <w:rsid w:val="002642C9"/>
    <w:rsid w:val="00264539"/>
    <w:rsid w:val="002779BB"/>
    <w:rsid w:val="00290179"/>
    <w:rsid w:val="002949C8"/>
    <w:rsid w:val="00295FFC"/>
    <w:rsid w:val="002A03F6"/>
    <w:rsid w:val="002A6770"/>
    <w:rsid w:val="002F26AF"/>
    <w:rsid w:val="002F7042"/>
    <w:rsid w:val="00313AB2"/>
    <w:rsid w:val="00313F86"/>
    <w:rsid w:val="003160C1"/>
    <w:rsid w:val="003255B0"/>
    <w:rsid w:val="00332E88"/>
    <w:rsid w:val="00334E73"/>
    <w:rsid w:val="00337844"/>
    <w:rsid w:val="0034346C"/>
    <w:rsid w:val="00350CF4"/>
    <w:rsid w:val="0035225E"/>
    <w:rsid w:val="00357E72"/>
    <w:rsid w:val="00365BD7"/>
    <w:rsid w:val="00367B06"/>
    <w:rsid w:val="0038177D"/>
    <w:rsid w:val="00387D98"/>
    <w:rsid w:val="003902D0"/>
    <w:rsid w:val="003959F6"/>
    <w:rsid w:val="00395CB1"/>
    <w:rsid w:val="003A3D4B"/>
    <w:rsid w:val="003B1F92"/>
    <w:rsid w:val="003B4D47"/>
    <w:rsid w:val="003B5135"/>
    <w:rsid w:val="003D2751"/>
    <w:rsid w:val="003D7DCC"/>
    <w:rsid w:val="003F07C8"/>
    <w:rsid w:val="00400D51"/>
    <w:rsid w:val="00406694"/>
    <w:rsid w:val="00414E34"/>
    <w:rsid w:val="00415E0C"/>
    <w:rsid w:val="0042494C"/>
    <w:rsid w:val="0043291B"/>
    <w:rsid w:val="00443914"/>
    <w:rsid w:val="00446B10"/>
    <w:rsid w:val="00446D76"/>
    <w:rsid w:val="004472CC"/>
    <w:rsid w:val="00456902"/>
    <w:rsid w:val="00461596"/>
    <w:rsid w:val="00462EF9"/>
    <w:rsid w:val="00480D77"/>
    <w:rsid w:val="00481E92"/>
    <w:rsid w:val="00491C3F"/>
    <w:rsid w:val="004A12F9"/>
    <w:rsid w:val="004B0035"/>
    <w:rsid w:val="004B44FD"/>
    <w:rsid w:val="004B76AE"/>
    <w:rsid w:val="004D0677"/>
    <w:rsid w:val="004D5D8C"/>
    <w:rsid w:val="004E6528"/>
    <w:rsid w:val="004E7AD5"/>
    <w:rsid w:val="004F004B"/>
    <w:rsid w:val="0050614C"/>
    <w:rsid w:val="00506B56"/>
    <w:rsid w:val="00511931"/>
    <w:rsid w:val="00512757"/>
    <w:rsid w:val="005268E6"/>
    <w:rsid w:val="00534A1E"/>
    <w:rsid w:val="00553007"/>
    <w:rsid w:val="005561C6"/>
    <w:rsid w:val="005638EC"/>
    <w:rsid w:val="005657BB"/>
    <w:rsid w:val="005755D9"/>
    <w:rsid w:val="00577F8E"/>
    <w:rsid w:val="0058392F"/>
    <w:rsid w:val="00584073"/>
    <w:rsid w:val="005969EB"/>
    <w:rsid w:val="00596CB5"/>
    <w:rsid w:val="005A2141"/>
    <w:rsid w:val="005A5341"/>
    <w:rsid w:val="005A6D3D"/>
    <w:rsid w:val="005C0D45"/>
    <w:rsid w:val="005C279C"/>
    <w:rsid w:val="005C5DBA"/>
    <w:rsid w:val="005E04D2"/>
    <w:rsid w:val="005E4A95"/>
    <w:rsid w:val="005E5BE6"/>
    <w:rsid w:val="005F2298"/>
    <w:rsid w:val="00601C3D"/>
    <w:rsid w:val="00601E16"/>
    <w:rsid w:val="00603CF7"/>
    <w:rsid w:val="00604E1C"/>
    <w:rsid w:val="0061705A"/>
    <w:rsid w:val="00622CFD"/>
    <w:rsid w:val="006361D6"/>
    <w:rsid w:val="006471F4"/>
    <w:rsid w:val="0064749F"/>
    <w:rsid w:val="00654EED"/>
    <w:rsid w:val="00663B37"/>
    <w:rsid w:val="00663FB2"/>
    <w:rsid w:val="006642F2"/>
    <w:rsid w:val="00671813"/>
    <w:rsid w:val="00683D35"/>
    <w:rsid w:val="00697499"/>
    <w:rsid w:val="0069763C"/>
    <w:rsid w:val="006A4B4D"/>
    <w:rsid w:val="006B3C54"/>
    <w:rsid w:val="006C3E91"/>
    <w:rsid w:val="006C45C2"/>
    <w:rsid w:val="006C4DF4"/>
    <w:rsid w:val="006E3909"/>
    <w:rsid w:val="006E5812"/>
    <w:rsid w:val="006E72FD"/>
    <w:rsid w:val="006F2045"/>
    <w:rsid w:val="006F52A7"/>
    <w:rsid w:val="006F5850"/>
    <w:rsid w:val="006F6914"/>
    <w:rsid w:val="00700CBC"/>
    <w:rsid w:val="00714F82"/>
    <w:rsid w:val="0073415B"/>
    <w:rsid w:val="0073594D"/>
    <w:rsid w:val="0074026C"/>
    <w:rsid w:val="0074519C"/>
    <w:rsid w:val="007476FA"/>
    <w:rsid w:val="00750568"/>
    <w:rsid w:val="00754190"/>
    <w:rsid w:val="007674F2"/>
    <w:rsid w:val="00770E30"/>
    <w:rsid w:val="0077175F"/>
    <w:rsid w:val="00771924"/>
    <w:rsid w:val="00784840"/>
    <w:rsid w:val="00791E19"/>
    <w:rsid w:val="00795567"/>
    <w:rsid w:val="007A0D9A"/>
    <w:rsid w:val="007A17C6"/>
    <w:rsid w:val="007A494F"/>
    <w:rsid w:val="007B1207"/>
    <w:rsid w:val="007B579C"/>
    <w:rsid w:val="007B791D"/>
    <w:rsid w:val="007C6852"/>
    <w:rsid w:val="007C7496"/>
    <w:rsid w:val="007E03DF"/>
    <w:rsid w:val="007E1EB1"/>
    <w:rsid w:val="007E66A2"/>
    <w:rsid w:val="007F15CC"/>
    <w:rsid w:val="00801B16"/>
    <w:rsid w:val="00805EAA"/>
    <w:rsid w:val="00813FC4"/>
    <w:rsid w:val="00824E34"/>
    <w:rsid w:val="00824EF4"/>
    <w:rsid w:val="0083004C"/>
    <w:rsid w:val="008322AF"/>
    <w:rsid w:val="00833891"/>
    <w:rsid w:val="00835657"/>
    <w:rsid w:val="008512DC"/>
    <w:rsid w:val="00855788"/>
    <w:rsid w:val="00862E61"/>
    <w:rsid w:val="008634A8"/>
    <w:rsid w:val="00865EB2"/>
    <w:rsid w:val="0087202F"/>
    <w:rsid w:val="00873AB1"/>
    <w:rsid w:val="00875E76"/>
    <w:rsid w:val="00877629"/>
    <w:rsid w:val="0087789F"/>
    <w:rsid w:val="0088140E"/>
    <w:rsid w:val="00892CBD"/>
    <w:rsid w:val="00897980"/>
    <w:rsid w:val="008A0444"/>
    <w:rsid w:val="008A0C71"/>
    <w:rsid w:val="008A2969"/>
    <w:rsid w:val="008A355E"/>
    <w:rsid w:val="008A7777"/>
    <w:rsid w:val="008B0535"/>
    <w:rsid w:val="008D328D"/>
    <w:rsid w:val="008D403D"/>
    <w:rsid w:val="008D529D"/>
    <w:rsid w:val="008E0005"/>
    <w:rsid w:val="008F1C77"/>
    <w:rsid w:val="00942403"/>
    <w:rsid w:val="009424BD"/>
    <w:rsid w:val="0094516A"/>
    <w:rsid w:val="00946113"/>
    <w:rsid w:val="00946E74"/>
    <w:rsid w:val="00952790"/>
    <w:rsid w:val="00952E01"/>
    <w:rsid w:val="00955C6A"/>
    <w:rsid w:val="009625EB"/>
    <w:rsid w:val="00962813"/>
    <w:rsid w:val="00964A52"/>
    <w:rsid w:val="00964C6D"/>
    <w:rsid w:val="00966125"/>
    <w:rsid w:val="009757FE"/>
    <w:rsid w:val="00976848"/>
    <w:rsid w:val="0098163F"/>
    <w:rsid w:val="00984CEB"/>
    <w:rsid w:val="009874F5"/>
    <w:rsid w:val="00991353"/>
    <w:rsid w:val="009915FA"/>
    <w:rsid w:val="00994244"/>
    <w:rsid w:val="009A1DD8"/>
    <w:rsid w:val="009A5F03"/>
    <w:rsid w:val="009A7CFD"/>
    <w:rsid w:val="009B6B86"/>
    <w:rsid w:val="009C1B40"/>
    <w:rsid w:val="009C1E66"/>
    <w:rsid w:val="009C2A32"/>
    <w:rsid w:val="009D5C68"/>
    <w:rsid w:val="009E2D82"/>
    <w:rsid w:val="009F44A5"/>
    <w:rsid w:val="00A01FB9"/>
    <w:rsid w:val="00A048FD"/>
    <w:rsid w:val="00A22578"/>
    <w:rsid w:val="00A24302"/>
    <w:rsid w:val="00A25145"/>
    <w:rsid w:val="00A260BA"/>
    <w:rsid w:val="00A27FE0"/>
    <w:rsid w:val="00A30125"/>
    <w:rsid w:val="00A43AEC"/>
    <w:rsid w:val="00A5251C"/>
    <w:rsid w:val="00A5368A"/>
    <w:rsid w:val="00A64ACA"/>
    <w:rsid w:val="00A72CBA"/>
    <w:rsid w:val="00A84920"/>
    <w:rsid w:val="00A85FD2"/>
    <w:rsid w:val="00A8632A"/>
    <w:rsid w:val="00A9297A"/>
    <w:rsid w:val="00AA70CE"/>
    <w:rsid w:val="00AB0BF5"/>
    <w:rsid w:val="00AB0E27"/>
    <w:rsid w:val="00AB78CF"/>
    <w:rsid w:val="00AC2EA1"/>
    <w:rsid w:val="00AC6CEC"/>
    <w:rsid w:val="00AC7FA6"/>
    <w:rsid w:val="00AE0C4E"/>
    <w:rsid w:val="00AE0F18"/>
    <w:rsid w:val="00AE5617"/>
    <w:rsid w:val="00AF0F2A"/>
    <w:rsid w:val="00AF3864"/>
    <w:rsid w:val="00AF3AC0"/>
    <w:rsid w:val="00B02C1E"/>
    <w:rsid w:val="00B04A81"/>
    <w:rsid w:val="00B257D2"/>
    <w:rsid w:val="00B4349D"/>
    <w:rsid w:val="00B60A7E"/>
    <w:rsid w:val="00B645D9"/>
    <w:rsid w:val="00B70B3B"/>
    <w:rsid w:val="00B75788"/>
    <w:rsid w:val="00B85064"/>
    <w:rsid w:val="00B922F9"/>
    <w:rsid w:val="00BA73D7"/>
    <w:rsid w:val="00BC25D5"/>
    <w:rsid w:val="00BD0405"/>
    <w:rsid w:val="00BD3D15"/>
    <w:rsid w:val="00BF19FD"/>
    <w:rsid w:val="00BF279A"/>
    <w:rsid w:val="00C02256"/>
    <w:rsid w:val="00C064DD"/>
    <w:rsid w:val="00C1184F"/>
    <w:rsid w:val="00C14585"/>
    <w:rsid w:val="00C17595"/>
    <w:rsid w:val="00C20C47"/>
    <w:rsid w:val="00C31C94"/>
    <w:rsid w:val="00C47EAB"/>
    <w:rsid w:val="00C51819"/>
    <w:rsid w:val="00C524D3"/>
    <w:rsid w:val="00C64BC0"/>
    <w:rsid w:val="00C703BB"/>
    <w:rsid w:val="00C72179"/>
    <w:rsid w:val="00C75F8B"/>
    <w:rsid w:val="00C80952"/>
    <w:rsid w:val="00C8158A"/>
    <w:rsid w:val="00C81CAD"/>
    <w:rsid w:val="00C96409"/>
    <w:rsid w:val="00CC1699"/>
    <w:rsid w:val="00CC3433"/>
    <w:rsid w:val="00CC46D2"/>
    <w:rsid w:val="00CC4A2A"/>
    <w:rsid w:val="00CD23B7"/>
    <w:rsid w:val="00CD462D"/>
    <w:rsid w:val="00CD58C4"/>
    <w:rsid w:val="00CE0441"/>
    <w:rsid w:val="00D041F7"/>
    <w:rsid w:val="00D0594F"/>
    <w:rsid w:val="00D10319"/>
    <w:rsid w:val="00D12921"/>
    <w:rsid w:val="00D1323F"/>
    <w:rsid w:val="00D132BC"/>
    <w:rsid w:val="00D16471"/>
    <w:rsid w:val="00D1783C"/>
    <w:rsid w:val="00D20673"/>
    <w:rsid w:val="00D27683"/>
    <w:rsid w:val="00D30A86"/>
    <w:rsid w:val="00D31A73"/>
    <w:rsid w:val="00D35787"/>
    <w:rsid w:val="00D4117C"/>
    <w:rsid w:val="00D41E1E"/>
    <w:rsid w:val="00D42177"/>
    <w:rsid w:val="00D869AE"/>
    <w:rsid w:val="00D94705"/>
    <w:rsid w:val="00DA0635"/>
    <w:rsid w:val="00DA066A"/>
    <w:rsid w:val="00DA0FF3"/>
    <w:rsid w:val="00DB0003"/>
    <w:rsid w:val="00DB64C9"/>
    <w:rsid w:val="00DC2705"/>
    <w:rsid w:val="00DD0374"/>
    <w:rsid w:val="00DE7A37"/>
    <w:rsid w:val="00DF0960"/>
    <w:rsid w:val="00DF2371"/>
    <w:rsid w:val="00E01862"/>
    <w:rsid w:val="00E141D3"/>
    <w:rsid w:val="00E34764"/>
    <w:rsid w:val="00E3508D"/>
    <w:rsid w:val="00E408A6"/>
    <w:rsid w:val="00E41607"/>
    <w:rsid w:val="00E42DD2"/>
    <w:rsid w:val="00E44284"/>
    <w:rsid w:val="00E47109"/>
    <w:rsid w:val="00E542CF"/>
    <w:rsid w:val="00E55704"/>
    <w:rsid w:val="00E60A47"/>
    <w:rsid w:val="00E93FDE"/>
    <w:rsid w:val="00EA287E"/>
    <w:rsid w:val="00EA6C4E"/>
    <w:rsid w:val="00EA7536"/>
    <w:rsid w:val="00EB255A"/>
    <w:rsid w:val="00EC6536"/>
    <w:rsid w:val="00ED657A"/>
    <w:rsid w:val="00EE0AE1"/>
    <w:rsid w:val="00F0728E"/>
    <w:rsid w:val="00F139E3"/>
    <w:rsid w:val="00F30422"/>
    <w:rsid w:val="00F33A12"/>
    <w:rsid w:val="00F4752F"/>
    <w:rsid w:val="00F53384"/>
    <w:rsid w:val="00F54560"/>
    <w:rsid w:val="00F579DF"/>
    <w:rsid w:val="00F7035C"/>
    <w:rsid w:val="00F7100C"/>
    <w:rsid w:val="00F810EB"/>
    <w:rsid w:val="00F822EE"/>
    <w:rsid w:val="00F8285B"/>
    <w:rsid w:val="00F861CE"/>
    <w:rsid w:val="00F8712B"/>
    <w:rsid w:val="00F91309"/>
    <w:rsid w:val="00F92EE3"/>
    <w:rsid w:val="00F960E7"/>
    <w:rsid w:val="00FA743B"/>
    <w:rsid w:val="00FB1099"/>
    <w:rsid w:val="00FC66E8"/>
    <w:rsid w:val="00FD1233"/>
    <w:rsid w:val="00FD1BEC"/>
    <w:rsid w:val="00FD3553"/>
    <w:rsid w:val="00FE4ABA"/>
    <w:rsid w:val="00FE6C5C"/>
    <w:rsid w:val="00FF4C99"/>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238C5"/>
  <w15:docId w15:val="{6A520870-1D01-4F81-AC0A-6981022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uiPriority w:val="39"/>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E42DD2"/>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8BE80FA760404483551EAAB058BE8F" ma:contentTypeVersion="6" ma:contentTypeDescription="Create a new document." ma:contentTypeScope="" ma:versionID="dcb800f3d4cd5ea853cdb93eef9625c2">
  <xsd:schema xmlns:xsd="http://www.w3.org/2001/XMLSchema" xmlns:xs="http://www.w3.org/2001/XMLSchema" xmlns:p="http://schemas.microsoft.com/office/2006/metadata/properties" xmlns:ns2="a8cd214e-3ad5-4098-a7eb-ca303d95f8f0" xmlns:ns3="f681ef47-8b94-4775-aabb-947c426edce5" targetNamespace="http://schemas.microsoft.com/office/2006/metadata/properties" ma:root="true" ma:fieldsID="57dd600b0b9a1140db1a38a2750fa894" ns2:_="" ns3:_="">
    <xsd:import namespace="a8cd214e-3ad5-4098-a7eb-ca303d95f8f0"/>
    <xsd:import namespace="f681ef47-8b94-4775-aabb-947c426edc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d214e-3ad5-4098-a7eb-ca303d95f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1ef47-8b94-4775-aabb-947c426edc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C65C-300D-444A-98D0-757F600F1443}">
  <ds:schemaRefs>
    <ds:schemaRef ds:uri="http://schemas.microsoft.com/sharepoint/v3/contenttype/forms"/>
  </ds:schemaRefs>
</ds:datastoreItem>
</file>

<file path=customXml/itemProps2.xml><?xml version="1.0" encoding="utf-8"?>
<ds:datastoreItem xmlns:ds="http://schemas.openxmlformats.org/officeDocument/2006/customXml" ds:itemID="{49A9E8EA-1D90-4170-AF42-39C4A4247B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6BC33-DA33-448C-AFD6-8E60648600FC}">
  <ds:schemaRefs>
    <ds:schemaRef ds:uri="http://schemas.openxmlformats.org/officeDocument/2006/bibliography"/>
  </ds:schemaRefs>
</ds:datastoreItem>
</file>

<file path=customXml/itemProps4.xml><?xml version="1.0" encoding="utf-8"?>
<ds:datastoreItem xmlns:ds="http://schemas.openxmlformats.org/officeDocument/2006/customXml" ds:itemID="{0CEECF20-BD5E-47ED-AF74-310474B9B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d214e-3ad5-4098-a7eb-ca303d95f8f0"/>
    <ds:schemaRef ds:uri="f681ef47-8b94-4775-aabb-947c426ed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c7f51-54d2-49ab-8f0c-7ae1c395826c}"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2119</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dc:description/>
  <cp:lastModifiedBy>Claire Coombes</cp:lastModifiedBy>
  <cp:revision>2</cp:revision>
  <cp:lastPrinted>2016-04-20T14:23:00Z</cp:lastPrinted>
  <dcterms:created xsi:type="dcterms:W3CDTF">2026-06-09T14:47:00Z</dcterms:created>
  <dcterms:modified xsi:type="dcterms:W3CDTF">2026-06-09T14:47:00Z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0x010100708BE80FA760404483551EAAB058BE8F</vt:lpwstr>
  </property>
</Properties>
</file>